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43F" w:rsidRDefault="00E45686">
      <w:pPr>
        <w:tabs>
          <w:tab w:val="left" w:pos="7200"/>
        </w:tabs>
        <w:spacing w:before="34" w:line="242" w:lineRule="exact"/>
        <w:textAlignment w:val="baseline"/>
        <w:rPr>
          <w:rFonts w:ascii="Calibri" w:eastAsia="Calibri" w:hAnsi="Calibri"/>
          <w:b/>
          <w:color w:val="000000"/>
        </w:rPr>
      </w:pPr>
      <w:bookmarkStart w:id="0" w:name="_GoBack"/>
      <w:bookmarkEnd w:id="0"/>
      <w:r>
        <w:rPr>
          <w:rFonts w:ascii="Calibri" w:eastAsia="Calibri" w:hAnsi="Calibri"/>
          <w:b/>
          <w:color w:val="000000"/>
        </w:rPr>
        <w:t>AUSTRALIAN ENERGY INFRASTRUCTURE COMMISSIONER</w:t>
      </w:r>
      <w:r>
        <w:rPr>
          <w:rFonts w:ascii="Calibri" w:eastAsia="Calibri" w:hAnsi="Calibri"/>
          <w:b/>
          <w:color w:val="000000"/>
        </w:rPr>
        <w:tab/>
        <w:t>FOR OFFICIAL USE ONLY</w:t>
      </w:r>
    </w:p>
    <w:p w:rsidR="0078143F" w:rsidRDefault="00E45686">
      <w:pPr>
        <w:spacing w:before="862" w:line="566" w:lineRule="exact"/>
        <w:textAlignment w:val="baseline"/>
        <w:rPr>
          <w:rFonts w:ascii="Arial" w:eastAsia="Arial" w:hAnsi="Arial"/>
          <w:b/>
          <w:color w:val="000000"/>
          <w:sz w:val="32"/>
        </w:rPr>
      </w:pPr>
      <w:r>
        <w:rPr>
          <w:rFonts w:ascii="Arial" w:eastAsia="Arial" w:hAnsi="Arial"/>
          <w:b/>
          <w:color w:val="000000"/>
          <w:sz w:val="32"/>
        </w:rPr>
        <w:t xml:space="preserve">Senate Budget Estimates </w:t>
      </w:r>
      <w:r>
        <w:rPr>
          <w:rFonts w:ascii="Arial" w:eastAsia="Arial" w:hAnsi="Arial"/>
          <w:b/>
          <w:color w:val="000000"/>
          <w:sz w:val="32"/>
        </w:rPr>
        <w:br/>
        <w:t xml:space="preserve">25 May 2021 </w:t>
      </w:r>
      <w:r>
        <w:rPr>
          <w:rFonts w:ascii="Arial" w:eastAsia="Arial" w:hAnsi="Arial"/>
          <w:b/>
          <w:color w:val="000000"/>
          <w:w w:val="85"/>
          <w:sz w:val="37"/>
        </w:rPr>
        <w:t xml:space="preserve">– </w:t>
      </w:r>
      <w:r>
        <w:rPr>
          <w:rFonts w:ascii="Arial" w:eastAsia="Arial" w:hAnsi="Arial"/>
          <w:b/>
          <w:color w:val="000000"/>
          <w:sz w:val="32"/>
        </w:rPr>
        <w:t>Andrew Dyer</w:t>
      </w:r>
    </w:p>
    <w:p w:rsidR="0078143F" w:rsidRDefault="00E45686">
      <w:pPr>
        <w:spacing w:before="749" w:line="329" w:lineRule="exact"/>
        <w:textAlignment w:val="baseline"/>
        <w:rPr>
          <w:rFonts w:ascii="Arial" w:eastAsia="Arial" w:hAnsi="Arial"/>
          <w:b/>
          <w:i/>
          <w:color w:val="000000"/>
          <w:sz w:val="28"/>
          <w:u w:val="single"/>
        </w:rPr>
      </w:pPr>
      <w:r>
        <w:rPr>
          <w:rFonts w:ascii="Arial" w:eastAsia="Arial" w:hAnsi="Arial"/>
          <w:b/>
          <w:i/>
          <w:color w:val="000000"/>
          <w:sz w:val="28"/>
          <w:u w:val="single"/>
        </w:rPr>
        <w:t xml:space="preserve">Opening Statement </w:t>
      </w:r>
      <w:r>
        <w:rPr>
          <w:rFonts w:ascii="Arial" w:eastAsia="Arial" w:hAnsi="Arial"/>
          <w:b/>
          <w:i/>
          <w:color w:val="000000"/>
          <w:sz w:val="30"/>
          <w:u w:val="single"/>
        </w:rPr>
        <w:t xml:space="preserve">– </w:t>
      </w:r>
      <w:r>
        <w:rPr>
          <w:rFonts w:ascii="Arial" w:eastAsia="Arial" w:hAnsi="Arial"/>
          <w:b/>
          <w:i/>
          <w:color w:val="000000"/>
          <w:sz w:val="28"/>
          <w:u w:val="single"/>
        </w:rPr>
        <w:t>Australian Energy Infrastructure Commissioner</w:t>
      </w:r>
    </w:p>
    <w:p w:rsidR="0078143F" w:rsidRDefault="00E45686">
      <w:pPr>
        <w:spacing w:before="194" w:line="419" w:lineRule="exact"/>
        <w:textAlignment w:val="baseline"/>
        <w:rPr>
          <w:rFonts w:ascii="Arial" w:eastAsia="Arial" w:hAnsi="Arial"/>
          <w:color w:val="000000"/>
          <w:sz w:val="28"/>
        </w:rPr>
      </w:pPr>
      <w:r>
        <w:rPr>
          <w:rFonts w:ascii="Arial" w:eastAsia="Arial" w:hAnsi="Arial"/>
          <w:color w:val="000000"/>
          <w:sz w:val="28"/>
        </w:rPr>
        <w:t>Thank you for the opportunity to appear before Senate Estimates. For those members new to the Committee, my terms of reference, role, annual report and other documents that may be helpful are available on the Commissioner's website:</w:t>
      </w:r>
      <w:r>
        <w:rPr>
          <w:rFonts w:ascii="Arial" w:eastAsia="Arial" w:hAnsi="Arial"/>
          <w:color w:val="205787"/>
          <w:sz w:val="28"/>
        </w:rPr>
        <w:t xml:space="preserve"> </w:t>
      </w:r>
      <w:hyperlink r:id="rId5">
        <w:r>
          <w:rPr>
            <w:rFonts w:ascii="Arial" w:eastAsia="Arial" w:hAnsi="Arial"/>
            <w:color w:val="0000FF"/>
            <w:sz w:val="28"/>
            <w:u w:val="single"/>
          </w:rPr>
          <w:t>www.nwfc.gov.au</w:t>
        </w:r>
      </w:hyperlink>
      <w:r>
        <w:rPr>
          <w:rFonts w:ascii="Arial" w:eastAsia="Arial" w:hAnsi="Arial"/>
          <w:color w:val="205787"/>
          <w:sz w:val="28"/>
        </w:rPr>
        <w:t xml:space="preserve"> </w:t>
      </w:r>
    </w:p>
    <w:p w:rsidR="0078143F" w:rsidRDefault="00E45686">
      <w:pPr>
        <w:spacing w:before="193" w:line="422" w:lineRule="exact"/>
        <w:ind w:right="216"/>
        <w:textAlignment w:val="baseline"/>
        <w:rPr>
          <w:rFonts w:ascii="Arial" w:eastAsia="Arial" w:hAnsi="Arial"/>
          <w:color w:val="000000"/>
          <w:sz w:val="28"/>
        </w:rPr>
      </w:pPr>
      <w:r>
        <w:rPr>
          <w:rFonts w:ascii="Arial" w:eastAsia="Arial" w:hAnsi="Arial"/>
          <w:color w:val="000000"/>
          <w:sz w:val="28"/>
        </w:rPr>
        <w:t>I have tabled my Opening Statement to the Committee and hopefully by now you will have received a copy of this Statement.</w:t>
      </w:r>
    </w:p>
    <w:p w:rsidR="0078143F" w:rsidRDefault="00E45686">
      <w:pPr>
        <w:spacing w:before="197" w:line="419" w:lineRule="exact"/>
        <w:textAlignment w:val="baseline"/>
        <w:rPr>
          <w:rFonts w:ascii="Arial" w:eastAsia="Arial" w:hAnsi="Arial"/>
          <w:color w:val="000000"/>
          <w:sz w:val="28"/>
        </w:rPr>
      </w:pPr>
      <w:r>
        <w:rPr>
          <w:rFonts w:ascii="Arial" w:eastAsia="Arial" w:hAnsi="Arial"/>
          <w:color w:val="000000"/>
          <w:sz w:val="28"/>
        </w:rPr>
        <w:t>By way of background, I commenced in the role as the National Wind Farm Comm</w:t>
      </w:r>
      <w:r>
        <w:rPr>
          <w:rFonts w:ascii="Arial" w:eastAsia="Arial" w:hAnsi="Arial"/>
          <w:color w:val="000000"/>
          <w:sz w:val="28"/>
        </w:rPr>
        <w:t xml:space="preserve">issioner in November 2015, for an initial three-year term. The role is independent and has no formal powers. Our office space, staff and IT infrastructure are provided by the Department of Industry, Science, </w:t>
      </w:r>
      <w:proofErr w:type="gramStart"/>
      <w:r>
        <w:rPr>
          <w:rFonts w:ascii="Arial" w:eastAsia="Arial" w:hAnsi="Arial"/>
          <w:color w:val="000000"/>
          <w:sz w:val="28"/>
        </w:rPr>
        <w:t>Energy</w:t>
      </w:r>
      <w:proofErr w:type="gramEnd"/>
      <w:r>
        <w:rPr>
          <w:rFonts w:ascii="Arial" w:eastAsia="Arial" w:hAnsi="Arial"/>
          <w:color w:val="000000"/>
          <w:sz w:val="28"/>
        </w:rPr>
        <w:t xml:space="preserve"> &amp; Resources. Financial administration for</w:t>
      </w:r>
      <w:r>
        <w:rPr>
          <w:rFonts w:ascii="Arial" w:eastAsia="Arial" w:hAnsi="Arial"/>
          <w:color w:val="000000"/>
          <w:sz w:val="28"/>
        </w:rPr>
        <w:t xml:space="preserve"> the Office, including budget and expenses, is managed by the Department and is reflected in the Department’s budget and annual report.</w:t>
      </w:r>
    </w:p>
    <w:p w:rsidR="0078143F" w:rsidRDefault="00E45686">
      <w:pPr>
        <w:spacing w:before="160" w:line="418" w:lineRule="exact"/>
        <w:ind w:right="144"/>
        <w:textAlignment w:val="baseline"/>
        <w:rPr>
          <w:rFonts w:ascii="Arial" w:eastAsia="Arial" w:hAnsi="Arial"/>
          <w:color w:val="000000"/>
          <w:sz w:val="28"/>
        </w:rPr>
      </w:pPr>
      <w:r>
        <w:rPr>
          <w:rFonts w:ascii="Arial" w:eastAsia="Arial" w:hAnsi="Arial"/>
          <w:color w:val="000000"/>
          <w:sz w:val="28"/>
        </w:rPr>
        <w:t>Following a comprehensive review of the Commissioner’s role in 2018 by the Climate Change Authority (CCA), the governmen</w:t>
      </w:r>
      <w:r>
        <w:rPr>
          <w:rFonts w:ascii="Arial" w:eastAsia="Arial" w:hAnsi="Arial"/>
          <w:color w:val="000000"/>
          <w:sz w:val="28"/>
        </w:rPr>
        <w:t xml:space="preserve">t accepted the review’s recommendations. As a result, the government renewed the Commissioner’s </w:t>
      </w:r>
      <w:proofErr w:type="gramStart"/>
      <w:r>
        <w:rPr>
          <w:rFonts w:ascii="Arial" w:eastAsia="Arial" w:hAnsi="Arial"/>
          <w:color w:val="000000"/>
          <w:sz w:val="28"/>
        </w:rPr>
        <w:t>role</w:t>
      </w:r>
      <w:proofErr w:type="gramEnd"/>
      <w:r>
        <w:rPr>
          <w:rFonts w:ascii="Arial" w:eastAsia="Arial" w:hAnsi="Arial"/>
          <w:color w:val="000000"/>
          <w:sz w:val="28"/>
        </w:rPr>
        <w:t xml:space="preserve"> for a further three years, from 1 November 2018 until 31 October 2021. The Commissioner’s terms of reference were also expanded to include large-scale sola</w:t>
      </w:r>
      <w:r>
        <w:rPr>
          <w:rFonts w:ascii="Arial" w:eastAsia="Arial" w:hAnsi="Arial"/>
          <w:color w:val="000000"/>
          <w:sz w:val="28"/>
        </w:rPr>
        <w:t>r and energy storage projects, consistent with the CCA’s recommendations.</w:t>
      </w:r>
    </w:p>
    <w:p w:rsidR="0078143F" w:rsidRDefault="00E45686">
      <w:pPr>
        <w:spacing w:before="205" w:after="514" w:line="419" w:lineRule="exact"/>
        <w:textAlignment w:val="baseline"/>
        <w:rPr>
          <w:rFonts w:ascii="Arial" w:eastAsia="Arial" w:hAnsi="Arial"/>
          <w:color w:val="000000"/>
          <w:sz w:val="28"/>
        </w:rPr>
      </w:pPr>
      <w:r>
        <w:rPr>
          <w:rFonts w:ascii="Arial" w:eastAsia="Arial" w:hAnsi="Arial"/>
          <w:color w:val="000000"/>
          <w:sz w:val="28"/>
        </w:rPr>
        <w:t>On 26 March 2021, the Minister for Energy and Emissions Reduction announced the further expansion of the Commissioner’s role to include new large-scale transmission projects, along w</w:t>
      </w:r>
      <w:r>
        <w:rPr>
          <w:rFonts w:ascii="Arial" w:eastAsia="Arial" w:hAnsi="Arial"/>
          <w:color w:val="000000"/>
          <w:sz w:val="28"/>
        </w:rPr>
        <w:t xml:space="preserve">ith a change of the role’s title – to be now known as the </w:t>
      </w:r>
      <w:r>
        <w:rPr>
          <w:rFonts w:ascii="Arial" w:eastAsia="Arial" w:hAnsi="Arial"/>
          <w:i/>
          <w:color w:val="000000"/>
          <w:sz w:val="28"/>
        </w:rPr>
        <w:t>Australian Energy Infrastructure Commissioner</w:t>
      </w:r>
      <w:r>
        <w:rPr>
          <w:rFonts w:ascii="Arial" w:eastAsia="Arial" w:hAnsi="Arial"/>
          <w:color w:val="000000"/>
          <w:sz w:val="28"/>
        </w:rPr>
        <w:t>.</w:t>
      </w:r>
    </w:p>
    <w:p w:rsidR="0078143F" w:rsidRDefault="0078143F">
      <w:pPr>
        <w:spacing w:before="205" w:after="514" w:line="419" w:lineRule="exact"/>
        <w:sectPr w:rsidR="0078143F">
          <w:pgSz w:w="11909" w:h="16838"/>
          <w:pgMar w:top="700" w:right="1109" w:bottom="522" w:left="1080" w:header="720" w:footer="720" w:gutter="0"/>
          <w:cols w:space="720"/>
        </w:sectPr>
      </w:pPr>
    </w:p>
    <w:p w:rsidR="0078143F" w:rsidRDefault="00E45686">
      <w:pPr>
        <w:tabs>
          <w:tab w:val="left" w:pos="9000"/>
        </w:tabs>
        <w:spacing w:before="22" w:line="271" w:lineRule="exact"/>
        <w:ind w:left="648"/>
        <w:textAlignment w:val="baseline"/>
        <w:rPr>
          <w:rFonts w:ascii="Calibri" w:eastAsia="Calibri" w:hAnsi="Calibri"/>
          <w:color w:val="000000"/>
        </w:rPr>
      </w:pPr>
      <w:r>
        <w:rPr>
          <w:rFonts w:ascii="Calibri" w:eastAsia="Calibri" w:hAnsi="Calibri"/>
          <w:color w:val="000000"/>
        </w:rPr>
        <w:t xml:space="preserve">Budget Estimates </w:t>
      </w:r>
      <w:r>
        <w:rPr>
          <w:rFonts w:ascii="Calibri" w:eastAsia="Calibri" w:hAnsi="Calibri"/>
          <w:color w:val="000000"/>
          <w:sz w:val="24"/>
        </w:rPr>
        <w:t xml:space="preserve">– </w:t>
      </w:r>
      <w:r>
        <w:rPr>
          <w:rFonts w:ascii="Calibri" w:eastAsia="Calibri" w:hAnsi="Calibri"/>
          <w:color w:val="000000"/>
        </w:rPr>
        <w:t xml:space="preserve">25 May 2021 </w:t>
      </w:r>
      <w:r>
        <w:rPr>
          <w:rFonts w:ascii="Calibri" w:eastAsia="Calibri" w:hAnsi="Calibri"/>
          <w:color w:val="000000"/>
          <w:sz w:val="24"/>
        </w:rPr>
        <w:t xml:space="preserve">– </w:t>
      </w:r>
      <w:r>
        <w:rPr>
          <w:rFonts w:ascii="Calibri" w:eastAsia="Calibri" w:hAnsi="Calibri"/>
          <w:color w:val="000000"/>
        </w:rPr>
        <w:t xml:space="preserve">Opening Statement </w:t>
      </w:r>
      <w:r>
        <w:rPr>
          <w:rFonts w:ascii="Calibri" w:eastAsia="Calibri" w:hAnsi="Calibri"/>
          <w:color w:val="000000"/>
          <w:sz w:val="24"/>
        </w:rPr>
        <w:t xml:space="preserve">– </w:t>
      </w:r>
      <w:r>
        <w:rPr>
          <w:rFonts w:ascii="Calibri" w:eastAsia="Calibri" w:hAnsi="Calibri"/>
          <w:color w:val="000000"/>
        </w:rPr>
        <w:t>Andrew Dyer, Commissioner</w:t>
      </w:r>
      <w:r>
        <w:rPr>
          <w:rFonts w:ascii="Calibri" w:eastAsia="Calibri" w:hAnsi="Calibri"/>
          <w:color w:val="000000"/>
        </w:rPr>
        <w:tab/>
        <w:t>1</w:t>
      </w:r>
    </w:p>
    <w:p w:rsidR="0078143F" w:rsidRDefault="0078143F">
      <w:pPr>
        <w:sectPr w:rsidR="0078143F">
          <w:type w:val="continuous"/>
          <w:pgSz w:w="11909" w:h="16838"/>
          <w:pgMar w:top="700" w:right="1109" w:bottom="522" w:left="1080" w:header="720" w:footer="720" w:gutter="0"/>
          <w:cols w:space="720"/>
        </w:sectPr>
      </w:pPr>
    </w:p>
    <w:p w:rsidR="0078143F" w:rsidRDefault="00E45686">
      <w:pPr>
        <w:tabs>
          <w:tab w:val="left" w:pos="7200"/>
        </w:tabs>
        <w:spacing w:before="34" w:line="242" w:lineRule="exact"/>
        <w:textAlignment w:val="baseline"/>
        <w:rPr>
          <w:rFonts w:ascii="Calibri" w:eastAsia="Calibri" w:hAnsi="Calibri"/>
          <w:b/>
          <w:color w:val="000000"/>
        </w:rPr>
      </w:pPr>
      <w:r>
        <w:rPr>
          <w:rFonts w:ascii="Calibri" w:eastAsia="Calibri" w:hAnsi="Calibri"/>
          <w:b/>
          <w:color w:val="000000"/>
        </w:rPr>
        <w:lastRenderedPageBreak/>
        <w:t>AUSTRALIAN ENERGY INFRASTRUCTURE COMMISS</w:t>
      </w:r>
      <w:r>
        <w:rPr>
          <w:rFonts w:ascii="Calibri" w:eastAsia="Calibri" w:hAnsi="Calibri"/>
          <w:b/>
          <w:color w:val="000000"/>
        </w:rPr>
        <w:t>IONER</w:t>
      </w:r>
      <w:r>
        <w:rPr>
          <w:rFonts w:ascii="Calibri" w:eastAsia="Calibri" w:hAnsi="Calibri"/>
          <w:b/>
          <w:color w:val="000000"/>
        </w:rPr>
        <w:tab/>
        <w:t>FOR OFFICIAL USE ONLY</w:t>
      </w:r>
    </w:p>
    <w:p w:rsidR="0078143F" w:rsidRDefault="00E45686">
      <w:pPr>
        <w:spacing w:before="375" w:line="419" w:lineRule="exact"/>
        <w:ind w:right="504"/>
        <w:textAlignment w:val="baseline"/>
        <w:rPr>
          <w:rFonts w:ascii="Arial" w:eastAsia="Arial" w:hAnsi="Arial"/>
          <w:color w:val="000000"/>
          <w:spacing w:val="-1"/>
          <w:sz w:val="28"/>
        </w:rPr>
      </w:pPr>
      <w:r>
        <w:rPr>
          <w:rFonts w:ascii="Arial" w:eastAsia="Arial" w:hAnsi="Arial"/>
          <w:color w:val="000000"/>
          <w:spacing w:val="-1"/>
          <w:sz w:val="28"/>
        </w:rPr>
        <w:t>In the recent May 2021 budget, the government announced funding for the continuation of the role for an additional four years from 1 November 2021.</w:t>
      </w:r>
    </w:p>
    <w:p w:rsidR="0078143F" w:rsidRDefault="00E45686">
      <w:pPr>
        <w:spacing w:before="258" w:line="318" w:lineRule="exact"/>
        <w:textAlignment w:val="baseline"/>
        <w:rPr>
          <w:rFonts w:ascii="Arial" w:eastAsia="Arial" w:hAnsi="Arial"/>
          <w:color w:val="000000"/>
          <w:sz w:val="28"/>
        </w:rPr>
      </w:pPr>
      <w:r>
        <w:rPr>
          <w:rFonts w:ascii="Arial" w:eastAsia="Arial" w:hAnsi="Arial"/>
          <w:color w:val="000000"/>
          <w:sz w:val="28"/>
        </w:rPr>
        <w:t>The responsibilities of the further expanded role currently include:</w:t>
      </w:r>
    </w:p>
    <w:p w:rsidR="0078143F" w:rsidRDefault="00E45686">
      <w:pPr>
        <w:numPr>
          <w:ilvl w:val="0"/>
          <w:numId w:val="1"/>
        </w:numPr>
        <w:tabs>
          <w:tab w:val="clear" w:pos="360"/>
          <w:tab w:val="left" w:pos="720"/>
        </w:tabs>
        <w:spacing w:before="181" w:line="419" w:lineRule="exact"/>
        <w:ind w:left="720" w:right="432" w:hanging="360"/>
        <w:textAlignment w:val="baseline"/>
        <w:rPr>
          <w:rFonts w:ascii="Arial" w:eastAsia="Arial" w:hAnsi="Arial"/>
          <w:color w:val="000000"/>
          <w:sz w:val="28"/>
        </w:rPr>
      </w:pPr>
      <w:r>
        <w:rPr>
          <w:rFonts w:ascii="Arial" w:eastAsia="Arial" w:hAnsi="Arial"/>
          <w:color w:val="000000"/>
          <w:sz w:val="28"/>
        </w:rPr>
        <w:t>facilitating the handling of complaints from concerned community residents about proposed and operating wind farms, large-scale solar farms, energy storage facilities and new, large-scale transmission projects</w:t>
      </w:r>
    </w:p>
    <w:p w:rsidR="0078143F" w:rsidRDefault="00E45686">
      <w:pPr>
        <w:numPr>
          <w:ilvl w:val="0"/>
          <w:numId w:val="1"/>
        </w:numPr>
        <w:tabs>
          <w:tab w:val="clear" w:pos="360"/>
          <w:tab w:val="left" w:pos="720"/>
        </w:tabs>
        <w:spacing w:before="174" w:line="419" w:lineRule="exact"/>
        <w:ind w:left="720" w:right="432" w:hanging="360"/>
        <w:textAlignment w:val="baseline"/>
        <w:rPr>
          <w:rFonts w:ascii="Arial" w:eastAsia="Arial" w:hAnsi="Arial"/>
          <w:color w:val="000000"/>
          <w:sz w:val="28"/>
        </w:rPr>
      </w:pPr>
      <w:r>
        <w:rPr>
          <w:rFonts w:ascii="Arial" w:eastAsia="Arial" w:hAnsi="Arial"/>
          <w:color w:val="000000"/>
          <w:sz w:val="28"/>
        </w:rPr>
        <w:t>identifying and promoting the adoption of best</w:t>
      </w:r>
      <w:r>
        <w:rPr>
          <w:rFonts w:ascii="Arial" w:eastAsia="Arial" w:hAnsi="Arial"/>
          <w:color w:val="000000"/>
          <w:sz w:val="28"/>
        </w:rPr>
        <w:t xml:space="preserve"> practices for industry, government, related agencies and other stakeholders – with regard to the planning, operation and governance of such projects, and</w:t>
      </w:r>
    </w:p>
    <w:p w:rsidR="0078143F" w:rsidRDefault="00E45686">
      <w:pPr>
        <w:numPr>
          <w:ilvl w:val="0"/>
          <w:numId w:val="1"/>
        </w:numPr>
        <w:tabs>
          <w:tab w:val="clear" w:pos="360"/>
          <w:tab w:val="left" w:pos="720"/>
        </w:tabs>
        <w:spacing w:before="178" w:line="419" w:lineRule="exact"/>
        <w:ind w:left="720" w:right="72" w:hanging="360"/>
        <w:textAlignment w:val="baseline"/>
        <w:rPr>
          <w:rFonts w:ascii="Arial" w:eastAsia="Arial" w:hAnsi="Arial"/>
          <w:color w:val="000000"/>
          <w:sz w:val="28"/>
        </w:rPr>
      </w:pPr>
      <w:proofErr w:type="gramStart"/>
      <w:r>
        <w:rPr>
          <w:rFonts w:ascii="Arial" w:eastAsia="Arial" w:hAnsi="Arial"/>
          <w:color w:val="000000"/>
          <w:sz w:val="28"/>
        </w:rPr>
        <w:t>improving</w:t>
      </w:r>
      <w:proofErr w:type="gramEnd"/>
      <w:r>
        <w:rPr>
          <w:rFonts w:ascii="Arial" w:eastAsia="Arial" w:hAnsi="Arial"/>
          <w:color w:val="000000"/>
          <w:sz w:val="28"/>
        </w:rPr>
        <w:t xml:space="preserve"> information transparency about the industry – including information about proposed and oper</w:t>
      </w:r>
      <w:r>
        <w:rPr>
          <w:rFonts w:ascii="Arial" w:eastAsia="Arial" w:hAnsi="Arial"/>
          <w:color w:val="000000"/>
          <w:sz w:val="28"/>
        </w:rPr>
        <w:t>ating projects and other information we may deem relevant to the public interest.</w:t>
      </w:r>
    </w:p>
    <w:p w:rsidR="0078143F" w:rsidRDefault="00E45686">
      <w:pPr>
        <w:spacing w:before="263" w:line="319" w:lineRule="exact"/>
        <w:textAlignment w:val="baseline"/>
        <w:rPr>
          <w:rFonts w:ascii="Arial" w:eastAsia="Arial" w:hAnsi="Arial"/>
          <w:b/>
          <w:color w:val="000000"/>
          <w:spacing w:val="-1"/>
          <w:sz w:val="28"/>
        </w:rPr>
      </w:pPr>
      <w:r>
        <w:rPr>
          <w:rFonts w:ascii="Arial" w:eastAsia="Arial" w:hAnsi="Arial"/>
          <w:b/>
          <w:color w:val="000000"/>
          <w:spacing w:val="-1"/>
          <w:sz w:val="28"/>
        </w:rPr>
        <w:t>Complaint handling</w:t>
      </w:r>
    </w:p>
    <w:p w:rsidR="0078143F" w:rsidRDefault="00E45686">
      <w:pPr>
        <w:spacing w:before="159" w:line="419" w:lineRule="exact"/>
        <w:ind w:right="288"/>
        <w:textAlignment w:val="baseline"/>
        <w:rPr>
          <w:rFonts w:ascii="Arial" w:eastAsia="Arial" w:hAnsi="Arial"/>
          <w:color w:val="000000"/>
          <w:sz w:val="28"/>
        </w:rPr>
      </w:pPr>
      <w:r>
        <w:rPr>
          <w:rFonts w:ascii="Arial" w:eastAsia="Arial" w:hAnsi="Arial"/>
          <w:color w:val="000000"/>
          <w:sz w:val="28"/>
        </w:rPr>
        <w:t>From the Office’s inception, in November 2015, through to 20 May 2021, the Office has received a total of 577 complaints, comprising:</w:t>
      </w:r>
    </w:p>
    <w:p w:rsidR="0078143F" w:rsidRDefault="00E45686">
      <w:pPr>
        <w:numPr>
          <w:ilvl w:val="0"/>
          <w:numId w:val="1"/>
        </w:numPr>
        <w:tabs>
          <w:tab w:val="clear" w:pos="360"/>
          <w:tab w:val="left" w:pos="720"/>
        </w:tabs>
        <w:spacing w:before="248" w:line="347" w:lineRule="exact"/>
        <w:ind w:left="720" w:hanging="360"/>
        <w:textAlignment w:val="baseline"/>
        <w:rPr>
          <w:rFonts w:ascii="Arial" w:eastAsia="Arial" w:hAnsi="Arial"/>
          <w:color w:val="000000"/>
          <w:sz w:val="28"/>
        </w:rPr>
      </w:pPr>
      <w:r>
        <w:rPr>
          <w:rFonts w:ascii="Arial" w:eastAsia="Arial" w:hAnsi="Arial"/>
          <w:color w:val="000000"/>
          <w:sz w:val="28"/>
        </w:rPr>
        <w:t>83 matters relating t</w:t>
      </w:r>
      <w:r>
        <w:rPr>
          <w:rFonts w:ascii="Arial" w:eastAsia="Arial" w:hAnsi="Arial"/>
          <w:color w:val="000000"/>
          <w:sz w:val="28"/>
        </w:rPr>
        <w:t>o 19 operating wind farms</w:t>
      </w:r>
    </w:p>
    <w:p w:rsidR="0078143F" w:rsidRDefault="00E45686">
      <w:pPr>
        <w:numPr>
          <w:ilvl w:val="0"/>
          <w:numId w:val="1"/>
        </w:numPr>
        <w:tabs>
          <w:tab w:val="clear" w:pos="360"/>
          <w:tab w:val="left" w:pos="720"/>
        </w:tabs>
        <w:spacing w:before="253" w:line="347" w:lineRule="exact"/>
        <w:ind w:left="720" w:hanging="360"/>
        <w:textAlignment w:val="baseline"/>
        <w:rPr>
          <w:rFonts w:ascii="Arial" w:eastAsia="Arial" w:hAnsi="Arial"/>
          <w:color w:val="000000"/>
          <w:sz w:val="28"/>
        </w:rPr>
      </w:pPr>
      <w:r>
        <w:rPr>
          <w:rFonts w:ascii="Arial" w:eastAsia="Arial" w:hAnsi="Arial"/>
          <w:color w:val="000000"/>
          <w:sz w:val="28"/>
        </w:rPr>
        <w:t>384 matters relating to 64 proposed wind farms</w:t>
      </w:r>
    </w:p>
    <w:p w:rsidR="0078143F" w:rsidRDefault="00E45686">
      <w:pPr>
        <w:numPr>
          <w:ilvl w:val="0"/>
          <w:numId w:val="1"/>
        </w:numPr>
        <w:tabs>
          <w:tab w:val="clear" w:pos="360"/>
          <w:tab w:val="left" w:pos="720"/>
        </w:tabs>
        <w:spacing w:before="248" w:line="347" w:lineRule="exact"/>
        <w:ind w:left="720" w:hanging="360"/>
        <w:textAlignment w:val="baseline"/>
        <w:rPr>
          <w:rFonts w:ascii="Arial" w:eastAsia="Arial" w:hAnsi="Arial"/>
          <w:color w:val="000000"/>
          <w:sz w:val="28"/>
        </w:rPr>
      </w:pPr>
      <w:r>
        <w:rPr>
          <w:rFonts w:ascii="Arial" w:eastAsia="Arial" w:hAnsi="Arial"/>
          <w:color w:val="000000"/>
          <w:sz w:val="28"/>
        </w:rPr>
        <w:t>nine matters relating to two proposed transmission projects</w:t>
      </w:r>
    </w:p>
    <w:p w:rsidR="0078143F" w:rsidRDefault="00E45686">
      <w:pPr>
        <w:numPr>
          <w:ilvl w:val="0"/>
          <w:numId w:val="1"/>
        </w:numPr>
        <w:tabs>
          <w:tab w:val="clear" w:pos="360"/>
          <w:tab w:val="left" w:pos="720"/>
        </w:tabs>
        <w:spacing w:before="249" w:line="347" w:lineRule="exact"/>
        <w:ind w:left="720" w:hanging="360"/>
        <w:textAlignment w:val="baseline"/>
        <w:rPr>
          <w:rFonts w:ascii="Arial" w:eastAsia="Arial" w:hAnsi="Arial"/>
          <w:color w:val="000000"/>
          <w:sz w:val="28"/>
        </w:rPr>
      </w:pPr>
      <w:r>
        <w:rPr>
          <w:rFonts w:ascii="Arial" w:eastAsia="Arial" w:hAnsi="Arial"/>
          <w:color w:val="000000"/>
          <w:sz w:val="28"/>
        </w:rPr>
        <w:t>six matters relating to five proposed solar farms, and</w:t>
      </w:r>
    </w:p>
    <w:p w:rsidR="0078143F" w:rsidRDefault="00E45686">
      <w:pPr>
        <w:numPr>
          <w:ilvl w:val="0"/>
          <w:numId w:val="1"/>
        </w:numPr>
        <w:tabs>
          <w:tab w:val="clear" w:pos="360"/>
          <w:tab w:val="left" w:pos="720"/>
        </w:tabs>
        <w:spacing w:before="253" w:line="347" w:lineRule="exact"/>
        <w:ind w:left="720" w:hanging="360"/>
        <w:textAlignment w:val="baseline"/>
        <w:rPr>
          <w:rFonts w:ascii="Arial" w:eastAsia="Arial" w:hAnsi="Arial"/>
          <w:color w:val="000000"/>
          <w:sz w:val="28"/>
        </w:rPr>
      </w:pPr>
      <w:r>
        <w:rPr>
          <w:rFonts w:ascii="Arial" w:eastAsia="Arial" w:hAnsi="Arial"/>
          <w:color w:val="000000"/>
          <w:sz w:val="28"/>
        </w:rPr>
        <w:t>95 matters that did not specify a particular project or development.</w:t>
      </w:r>
    </w:p>
    <w:p w:rsidR="0078143F" w:rsidRDefault="00E45686">
      <w:pPr>
        <w:spacing w:before="159" w:line="419" w:lineRule="exact"/>
        <w:textAlignment w:val="baseline"/>
        <w:rPr>
          <w:rFonts w:ascii="Arial" w:eastAsia="Arial" w:hAnsi="Arial"/>
          <w:color w:val="000000"/>
          <w:sz w:val="28"/>
        </w:rPr>
      </w:pPr>
      <w:r>
        <w:rPr>
          <w:rFonts w:ascii="Arial" w:eastAsia="Arial" w:hAnsi="Arial"/>
          <w:color w:val="000000"/>
          <w:sz w:val="28"/>
        </w:rPr>
        <w:t>Of the total of 577 complaints received by the Office, 555 complaints have now been closed and the remaining 22 complaint matters are at various stages of the complaint handling process.</w:t>
      </w:r>
    </w:p>
    <w:p w:rsidR="0078143F" w:rsidRDefault="00E45686">
      <w:pPr>
        <w:spacing w:before="159" w:after="681" w:line="419" w:lineRule="exact"/>
        <w:ind w:right="216"/>
        <w:textAlignment w:val="baseline"/>
        <w:rPr>
          <w:rFonts w:ascii="Arial" w:eastAsia="Arial" w:hAnsi="Arial"/>
          <w:color w:val="000000"/>
          <w:sz w:val="28"/>
        </w:rPr>
      </w:pPr>
      <w:r>
        <w:rPr>
          <w:rFonts w:ascii="Arial" w:eastAsia="Arial" w:hAnsi="Arial"/>
          <w:color w:val="000000"/>
          <w:sz w:val="28"/>
        </w:rPr>
        <w:t>During calendar year 2020, the Office received 163 new complaints, w</w:t>
      </w:r>
      <w:r>
        <w:rPr>
          <w:rFonts w:ascii="Arial" w:eastAsia="Arial" w:hAnsi="Arial"/>
          <w:color w:val="000000"/>
          <w:sz w:val="28"/>
        </w:rPr>
        <w:t>hich is the highest total number of complaints per year since the inception of the Office.</w:t>
      </w:r>
    </w:p>
    <w:p w:rsidR="0078143F" w:rsidRDefault="0078143F">
      <w:pPr>
        <w:spacing w:before="159" w:after="681" w:line="419" w:lineRule="exact"/>
        <w:sectPr w:rsidR="0078143F">
          <w:pgSz w:w="11909" w:h="16838"/>
          <w:pgMar w:top="700" w:right="1065" w:bottom="522" w:left="1066" w:header="720" w:footer="720" w:gutter="0"/>
          <w:cols w:space="720"/>
        </w:sectPr>
      </w:pPr>
    </w:p>
    <w:p w:rsidR="0078143F" w:rsidRDefault="00E45686">
      <w:pPr>
        <w:tabs>
          <w:tab w:val="left" w:pos="9000"/>
        </w:tabs>
        <w:spacing w:before="22" w:line="271" w:lineRule="exact"/>
        <w:ind w:left="648"/>
        <w:textAlignment w:val="baseline"/>
        <w:rPr>
          <w:rFonts w:ascii="Calibri" w:eastAsia="Calibri" w:hAnsi="Calibri"/>
          <w:color w:val="000000"/>
        </w:rPr>
      </w:pPr>
      <w:r>
        <w:rPr>
          <w:rFonts w:ascii="Calibri" w:eastAsia="Calibri" w:hAnsi="Calibri"/>
          <w:color w:val="000000"/>
        </w:rPr>
        <w:t xml:space="preserve">Budget Estimates </w:t>
      </w:r>
      <w:r>
        <w:rPr>
          <w:rFonts w:ascii="Calibri" w:eastAsia="Calibri" w:hAnsi="Calibri"/>
          <w:color w:val="000000"/>
          <w:sz w:val="24"/>
        </w:rPr>
        <w:t xml:space="preserve">– </w:t>
      </w:r>
      <w:r>
        <w:rPr>
          <w:rFonts w:ascii="Calibri" w:eastAsia="Calibri" w:hAnsi="Calibri"/>
          <w:color w:val="000000"/>
        </w:rPr>
        <w:t xml:space="preserve">25 May 2021 </w:t>
      </w:r>
      <w:r>
        <w:rPr>
          <w:rFonts w:ascii="Calibri" w:eastAsia="Calibri" w:hAnsi="Calibri"/>
          <w:color w:val="000000"/>
          <w:sz w:val="24"/>
        </w:rPr>
        <w:t xml:space="preserve">– </w:t>
      </w:r>
      <w:r>
        <w:rPr>
          <w:rFonts w:ascii="Calibri" w:eastAsia="Calibri" w:hAnsi="Calibri"/>
          <w:color w:val="000000"/>
        </w:rPr>
        <w:t xml:space="preserve">Opening Statement </w:t>
      </w:r>
      <w:r>
        <w:rPr>
          <w:rFonts w:ascii="Calibri" w:eastAsia="Calibri" w:hAnsi="Calibri"/>
          <w:color w:val="000000"/>
          <w:sz w:val="24"/>
        </w:rPr>
        <w:t xml:space="preserve">– </w:t>
      </w:r>
      <w:r>
        <w:rPr>
          <w:rFonts w:ascii="Calibri" w:eastAsia="Calibri" w:hAnsi="Calibri"/>
          <w:color w:val="000000"/>
        </w:rPr>
        <w:t>Andrew Dyer, Commissioner</w:t>
      </w:r>
      <w:r>
        <w:rPr>
          <w:rFonts w:ascii="Calibri" w:eastAsia="Calibri" w:hAnsi="Calibri"/>
          <w:color w:val="000000"/>
        </w:rPr>
        <w:tab/>
        <w:t>2</w:t>
      </w:r>
    </w:p>
    <w:p w:rsidR="0078143F" w:rsidRDefault="0078143F">
      <w:pPr>
        <w:sectPr w:rsidR="0078143F">
          <w:type w:val="continuous"/>
          <w:pgSz w:w="11909" w:h="16838"/>
          <w:pgMar w:top="700" w:right="1090" w:bottom="522" w:left="1099" w:header="720" w:footer="720" w:gutter="0"/>
          <w:cols w:space="720"/>
        </w:sectPr>
      </w:pPr>
    </w:p>
    <w:p w:rsidR="0078143F" w:rsidRDefault="00E45686">
      <w:pPr>
        <w:tabs>
          <w:tab w:val="left" w:pos="7200"/>
        </w:tabs>
        <w:spacing w:before="34" w:line="242" w:lineRule="exact"/>
        <w:textAlignment w:val="baseline"/>
        <w:rPr>
          <w:rFonts w:ascii="Calibri" w:eastAsia="Calibri" w:hAnsi="Calibri"/>
          <w:b/>
          <w:color w:val="000000"/>
        </w:rPr>
      </w:pPr>
      <w:r>
        <w:rPr>
          <w:rFonts w:ascii="Calibri" w:eastAsia="Calibri" w:hAnsi="Calibri"/>
          <w:b/>
          <w:color w:val="000000"/>
        </w:rPr>
        <w:lastRenderedPageBreak/>
        <w:t>AUSTRALIAN ENERGY INFRASTRUCTURE COMMISSIONER</w:t>
      </w:r>
      <w:r>
        <w:rPr>
          <w:rFonts w:ascii="Calibri" w:eastAsia="Calibri" w:hAnsi="Calibri"/>
          <w:b/>
          <w:color w:val="000000"/>
        </w:rPr>
        <w:tab/>
      </w:r>
      <w:r>
        <w:rPr>
          <w:rFonts w:ascii="Calibri" w:eastAsia="Calibri" w:hAnsi="Calibri"/>
          <w:b/>
          <w:color w:val="000000"/>
        </w:rPr>
        <w:t>FOR OFFICIAL USE ONLY</w:t>
      </w:r>
    </w:p>
    <w:p w:rsidR="0078143F" w:rsidRDefault="00E45686">
      <w:pPr>
        <w:spacing w:before="377" w:line="418" w:lineRule="exact"/>
        <w:textAlignment w:val="baseline"/>
        <w:rPr>
          <w:rFonts w:ascii="Arial" w:eastAsia="Arial" w:hAnsi="Arial"/>
          <w:color w:val="000000"/>
          <w:sz w:val="28"/>
        </w:rPr>
      </w:pPr>
      <w:r>
        <w:rPr>
          <w:rFonts w:ascii="Arial" w:eastAsia="Arial" w:hAnsi="Arial"/>
          <w:color w:val="000000"/>
          <w:sz w:val="28"/>
        </w:rPr>
        <w:t xml:space="preserve">Further detail and analysis on complaints received by the Office is contained in our 2019 Annual Report to the Federal Parliament, which is available on our website. The 2020 Annual Report has been submitted to the Department and the </w:t>
      </w:r>
      <w:r>
        <w:rPr>
          <w:rFonts w:ascii="Arial" w:eastAsia="Arial" w:hAnsi="Arial"/>
          <w:color w:val="000000"/>
          <w:sz w:val="28"/>
        </w:rPr>
        <w:t>Minister and will be tabled in due course.</w:t>
      </w:r>
    </w:p>
    <w:p w:rsidR="0078143F" w:rsidRDefault="00E45686">
      <w:pPr>
        <w:spacing w:before="165" w:line="418" w:lineRule="exact"/>
        <w:ind w:right="72"/>
        <w:textAlignment w:val="baseline"/>
        <w:rPr>
          <w:rFonts w:ascii="Arial" w:eastAsia="Arial" w:hAnsi="Arial"/>
          <w:color w:val="000000"/>
          <w:sz w:val="28"/>
        </w:rPr>
      </w:pPr>
      <w:r>
        <w:rPr>
          <w:rFonts w:ascii="Arial" w:eastAsia="Arial" w:hAnsi="Arial"/>
          <w:color w:val="000000"/>
          <w:sz w:val="28"/>
        </w:rPr>
        <w:t>In addition to providing information about complaints and complaint handling and other achievements, our Annual Reports contain a comprehensive set of observations and recommendations for consideration by governme</w:t>
      </w:r>
      <w:r>
        <w:rPr>
          <w:rFonts w:ascii="Arial" w:eastAsia="Arial" w:hAnsi="Arial"/>
          <w:color w:val="000000"/>
          <w:sz w:val="28"/>
        </w:rPr>
        <w:t xml:space="preserve">nt, industry and other stakeholders </w:t>
      </w:r>
      <w:r>
        <w:rPr>
          <w:rFonts w:ascii="Arial" w:eastAsia="Arial" w:hAnsi="Arial"/>
          <w:color w:val="000000"/>
          <w:w w:val="85"/>
          <w:sz w:val="31"/>
        </w:rPr>
        <w:t xml:space="preserve">– </w:t>
      </w:r>
      <w:r>
        <w:rPr>
          <w:rFonts w:ascii="Arial" w:eastAsia="Arial" w:hAnsi="Arial"/>
          <w:color w:val="000000"/>
          <w:sz w:val="28"/>
        </w:rPr>
        <w:t>which has become a widely used and referred to resource across the country, with many of our recommendations now having been adopted and implemented.</w:t>
      </w:r>
    </w:p>
    <w:p w:rsidR="0078143F" w:rsidRDefault="00E45686">
      <w:pPr>
        <w:spacing w:before="257" w:line="319" w:lineRule="exact"/>
        <w:textAlignment w:val="baseline"/>
        <w:rPr>
          <w:rFonts w:ascii="Arial" w:eastAsia="Arial" w:hAnsi="Arial"/>
          <w:b/>
          <w:color w:val="000000"/>
          <w:sz w:val="28"/>
        </w:rPr>
      </w:pPr>
      <w:r>
        <w:rPr>
          <w:rFonts w:ascii="Arial" w:eastAsia="Arial" w:hAnsi="Arial"/>
          <w:b/>
          <w:color w:val="000000"/>
          <w:sz w:val="28"/>
        </w:rPr>
        <w:t>Activities of Note</w:t>
      </w:r>
    </w:p>
    <w:p w:rsidR="0078143F" w:rsidRDefault="00E45686">
      <w:pPr>
        <w:spacing w:before="167" w:line="418" w:lineRule="exact"/>
        <w:ind w:right="936"/>
        <w:textAlignment w:val="baseline"/>
        <w:rPr>
          <w:rFonts w:ascii="Arial" w:eastAsia="Arial" w:hAnsi="Arial"/>
          <w:color w:val="000000"/>
          <w:spacing w:val="-1"/>
          <w:sz w:val="28"/>
        </w:rPr>
      </w:pPr>
      <w:r>
        <w:rPr>
          <w:rFonts w:ascii="Arial" w:eastAsia="Arial" w:hAnsi="Arial"/>
          <w:color w:val="000000"/>
          <w:spacing w:val="-1"/>
          <w:sz w:val="28"/>
        </w:rPr>
        <w:t>Our previous Statement to the Committee, in October 2020, provided a comprehensive overview on then current and recent activities related to wind and solar projects. I have enclosed that Statement for reference, particularly for any new Committee members w</w:t>
      </w:r>
      <w:r>
        <w:rPr>
          <w:rFonts w:ascii="Arial" w:eastAsia="Arial" w:hAnsi="Arial"/>
          <w:color w:val="000000"/>
          <w:spacing w:val="-1"/>
          <w:sz w:val="28"/>
        </w:rPr>
        <w:t>ho may wish to review.</w:t>
      </w:r>
    </w:p>
    <w:p w:rsidR="0078143F" w:rsidRDefault="00E45686">
      <w:pPr>
        <w:spacing w:before="157" w:line="418" w:lineRule="exact"/>
        <w:ind w:right="720"/>
        <w:textAlignment w:val="baseline"/>
        <w:rPr>
          <w:rFonts w:ascii="Arial" w:eastAsia="Arial" w:hAnsi="Arial"/>
          <w:color w:val="000000"/>
          <w:sz w:val="28"/>
        </w:rPr>
      </w:pPr>
      <w:r>
        <w:rPr>
          <w:rFonts w:ascii="Arial" w:eastAsia="Arial" w:hAnsi="Arial"/>
          <w:color w:val="000000"/>
          <w:sz w:val="28"/>
        </w:rPr>
        <w:t>For this Statement, I thought it would be helpful to make some comments on our initial plans, activities and observations regarding large-scale transmission projects.</w:t>
      </w:r>
    </w:p>
    <w:p w:rsidR="0078143F" w:rsidRDefault="00E45686">
      <w:pPr>
        <w:spacing w:before="162" w:line="418" w:lineRule="exact"/>
        <w:ind w:right="504"/>
        <w:textAlignment w:val="baseline"/>
        <w:rPr>
          <w:rFonts w:ascii="Arial" w:eastAsia="Arial" w:hAnsi="Arial"/>
          <w:color w:val="000000"/>
          <w:sz w:val="28"/>
        </w:rPr>
      </w:pPr>
      <w:r>
        <w:rPr>
          <w:rFonts w:ascii="Arial" w:eastAsia="Arial" w:hAnsi="Arial"/>
          <w:color w:val="000000"/>
          <w:sz w:val="28"/>
        </w:rPr>
        <w:t>Our initial focus will be to assist and engage with the following major large-scale proposed transmission projects:</w:t>
      </w:r>
    </w:p>
    <w:p w:rsidR="0078143F" w:rsidRDefault="00E45686">
      <w:pPr>
        <w:numPr>
          <w:ilvl w:val="0"/>
          <w:numId w:val="2"/>
        </w:numPr>
        <w:tabs>
          <w:tab w:val="clear" w:pos="432"/>
          <w:tab w:val="left" w:pos="792"/>
        </w:tabs>
        <w:spacing w:before="252" w:line="348" w:lineRule="exact"/>
        <w:ind w:left="360"/>
        <w:textAlignment w:val="baseline"/>
        <w:rPr>
          <w:rFonts w:ascii="Arial" w:eastAsia="Arial" w:hAnsi="Arial"/>
          <w:color w:val="000000"/>
          <w:sz w:val="28"/>
        </w:rPr>
      </w:pPr>
      <w:r>
        <w:rPr>
          <w:rFonts w:ascii="Arial" w:eastAsia="Arial" w:hAnsi="Arial"/>
          <w:color w:val="000000"/>
          <w:sz w:val="28"/>
        </w:rPr>
        <w:t>Western Victoria Transmission Network Project</w:t>
      </w:r>
    </w:p>
    <w:p w:rsidR="0078143F" w:rsidRDefault="00E45686">
      <w:pPr>
        <w:numPr>
          <w:ilvl w:val="0"/>
          <w:numId w:val="2"/>
        </w:numPr>
        <w:tabs>
          <w:tab w:val="clear" w:pos="432"/>
          <w:tab w:val="left" w:pos="792"/>
        </w:tabs>
        <w:spacing w:before="291" w:line="348" w:lineRule="exact"/>
        <w:ind w:left="360"/>
        <w:textAlignment w:val="baseline"/>
        <w:rPr>
          <w:rFonts w:ascii="Arial" w:eastAsia="Arial" w:hAnsi="Arial"/>
          <w:color w:val="000000"/>
          <w:spacing w:val="-2"/>
          <w:sz w:val="28"/>
        </w:rPr>
      </w:pPr>
      <w:r>
        <w:rPr>
          <w:rFonts w:ascii="Arial" w:eastAsia="Arial" w:hAnsi="Arial"/>
          <w:color w:val="000000"/>
          <w:spacing w:val="-2"/>
          <w:sz w:val="28"/>
        </w:rPr>
        <w:t>VNI West Project (VIC/NSW)</w:t>
      </w:r>
    </w:p>
    <w:p w:rsidR="0078143F" w:rsidRDefault="00E45686">
      <w:pPr>
        <w:numPr>
          <w:ilvl w:val="0"/>
          <w:numId w:val="2"/>
        </w:numPr>
        <w:tabs>
          <w:tab w:val="clear" w:pos="432"/>
          <w:tab w:val="left" w:pos="792"/>
        </w:tabs>
        <w:spacing w:before="285" w:line="348" w:lineRule="exact"/>
        <w:ind w:left="360"/>
        <w:textAlignment w:val="baseline"/>
        <w:rPr>
          <w:rFonts w:ascii="Arial" w:eastAsia="Arial" w:hAnsi="Arial"/>
          <w:color w:val="000000"/>
          <w:spacing w:val="-2"/>
          <w:sz w:val="28"/>
        </w:rPr>
      </w:pPr>
      <w:proofErr w:type="spellStart"/>
      <w:r>
        <w:rPr>
          <w:rFonts w:ascii="Arial" w:eastAsia="Arial" w:hAnsi="Arial"/>
          <w:color w:val="000000"/>
          <w:spacing w:val="-2"/>
          <w:sz w:val="28"/>
        </w:rPr>
        <w:t>HumeLink</w:t>
      </w:r>
      <w:proofErr w:type="spellEnd"/>
      <w:r>
        <w:rPr>
          <w:rFonts w:ascii="Arial" w:eastAsia="Arial" w:hAnsi="Arial"/>
          <w:color w:val="000000"/>
          <w:spacing w:val="-2"/>
          <w:sz w:val="28"/>
        </w:rPr>
        <w:t xml:space="preserve"> Project (NSW)</w:t>
      </w:r>
    </w:p>
    <w:p w:rsidR="0078143F" w:rsidRDefault="00E45686">
      <w:pPr>
        <w:numPr>
          <w:ilvl w:val="0"/>
          <w:numId w:val="2"/>
        </w:numPr>
        <w:tabs>
          <w:tab w:val="clear" w:pos="432"/>
          <w:tab w:val="left" w:pos="792"/>
        </w:tabs>
        <w:spacing w:before="291" w:line="348" w:lineRule="exact"/>
        <w:ind w:left="360"/>
        <w:textAlignment w:val="baseline"/>
        <w:rPr>
          <w:rFonts w:ascii="Arial" w:eastAsia="Arial" w:hAnsi="Arial"/>
          <w:color w:val="000000"/>
          <w:spacing w:val="-1"/>
          <w:sz w:val="28"/>
        </w:rPr>
      </w:pPr>
      <w:proofErr w:type="spellStart"/>
      <w:r>
        <w:rPr>
          <w:rFonts w:ascii="Arial" w:eastAsia="Arial" w:hAnsi="Arial"/>
          <w:color w:val="000000"/>
          <w:spacing w:val="-1"/>
          <w:sz w:val="28"/>
        </w:rPr>
        <w:t>EnergyConnect</w:t>
      </w:r>
      <w:proofErr w:type="spellEnd"/>
      <w:r>
        <w:rPr>
          <w:rFonts w:ascii="Arial" w:eastAsia="Arial" w:hAnsi="Arial"/>
          <w:color w:val="000000"/>
          <w:spacing w:val="-1"/>
          <w:sz w:val="28"/>
        </w:rPr>
        <w:t xml:space="preserve"> Project (SA/NSW)</w:t>
      </w:r>
    </w:p>
    <w:p w:rsidR="0078143F" w:rsidRDefault="00E45686">
      <w:pPr>
        <w:numPr>
          <w:ilvl w:val="0"/>
          <w:numId w:val="2"/>
        </w:numPr>
        <w:tabs>
          <w:tab w:val="clear" w:pos="432"/>
          <w:tab w:val="left" w:pos="792"/>
        </w:tabs>
        <w:spacing w:before="290" w:line="348" w:lineRule="exact"/>
        <w:ind w:left="360"/>
        <w:textAlignment w:val="baseline"/>
        <w:rPr>
          <w:rFonts w:ascii="Arial" w:eastAsia="Arial" w:hAnsi="Arial"/>
          <w:color w:val="000000"/>
          <w:spacing w:val="-2"/>
          <w:sz w:val="28"/>
        </w:rPr>
      </w:pPr>
      <w:proofErr w:type="spellStart"/>
      <w:r>
        <w:rPr>
          <w:rFonts w:ascii="Arial" w:eastAsia="Arial" w:hAnsi="Arial"/>
          <w:color w:val="000000"/>
          <w:spacing w:val="-2"/>
          <w:sz w:val="28"/>
        </w:rPr>
        <w:t>Marinus</w:t>
      </w:r>
      <w:proofErr w:type="spellEnd"/>
      <w:r>
        <w:rPr>
          <w:rFonts w:ascii="Arial" w:eastAsia="Arial" w:hAnsi="Arial"/>
          <w:color w:val="000000"/>
          <w:spacing w:val="-2"/>
          <w:sz w:val="28"/>
        </w:rPr>
        <w:t xml:space="preserve"> Proje</w:t>
      </w:r>
      <w:r>
        <w:rPr>
          <w:rFonts w:ascii="Arial" w:eastAsia="Arial" w:hAnsi="Arial"/>
          <w:color w:val="000000"/>
          <w:spacing w:val="-2"/>
          <w:sz w:val="28"/>
        </w:rPr>
        <w:t>ct (TAS/VIC).</w:t>
      </w:r>
    </w:p>
    <w:p w:rsidR="0078143F" w:rsidRDefault="00E45686">
      <w:pPr>
        <w:spacing w:before="205" w:after="436" w:line="418" w:lineRule="exact"/>
        <w:ind w:right="1224"/>
        <w:textAlignment w:val="baseline"/>
        <w:rPr>
          <w:rFonts w:ascii="Arial" w:eastAsia="Arial" w:hAnsi="Arial"/>
          <w:color w:val="000000"/>
          <w:sz w:val="28"/>
        </w:rPr>
      </w:pPr>
      <w:r>
        <w:rPr>
          <w:rFonts w:ascii="Arial" w:eastAsia="Arial" w:hAnsi="Arial"/>
          <w:color w:val="000000"/>
          <w:sz w:val="28"/>
        </w:rPr>
        <w:t xml:space="preserve">To date, we have received detailed briefings on the Western Victoria, </w:t>
      </w:r>
      <w:proofErr w:type="spellStart"/>
      <w:r>
        <w:rPr>
          <w:rFonts w:ascii="Arial" w:eastAsia="Arial" w:hAnsi="Arial"/>
          <w:color w:val="000000"/>
          <w:sz w:val="28"/>
        </w:rPr>
        <w:t>HumeLink</w:t>
      </w:r>
      <w:proofErr w:type="spellEnd"/>
      <w:r>
        <w:rPr>
          <w:rFonts w:ascii="Arial" w:eastAsia="Arial" w:hAnsi="Arial"/>
          <w:color w:val="000000"/>
          <w:sz w:val="28"/>
        </w:rPr>
        <w:t xml:space="preserve"> and </w:t>
      </w:r>
      <w:proofErr w:type="spellStart"/>
      <w:r>
        <w:rPr>
          <w:rFonts w:ascii="Arial" w:eastAsia="Arial" w:hAnsi="Arial"/>
          <w:color w:val="000000"/>
          <w:sz w:val="28"/>
        </w:rPr>
        <w:t>Marinus</w:t>
      </w:r>
      <w:proofErr w:type="spellEnd"/>
      <w:r>
        <w:rPr>
          <w:rFonts w:ascii="Arial" w:eastAsia="Arial" w:hAnsi="Arial"/>
          <w:color w:val="000000"/>
          <w:sz w:val="28"/>
        </w:rPr>
        <w:t xml:space="preserve"> projects and will be seeking briefings on the remaining two projects in the coming weeks.</w:t>
      </w:r>
    </w:p>
    <w:p w:rsidR="0078143F" w:rsidRDefault="0078143F">
      <w:pPr>
        <w:spacing w:before="205" w:after="436" w:line="418" w:lineRule="exact"/>
        <w:sectPr w:rsidR="0078143F">
          <w:pgSz w:w="11909" w:h="16838"/>
          <w:pgMar w:top="700" w:right="1073" w:bottom="522" w:left="1058" w:header="720" w:footer="720" w:gutter="0"/>
          <w:cols w:space="720"/>
        </w:sectPr>
      </w:pPr>
    </w:p>
    <w:p w:rsidR="0078143F" w:rsidRDefault="00E45686">
      <w:pPr>
        <w:tabs>
          <w:tab w:val="left" w:pos="9000"/>
        </w:tabs>
        <w:spacing w:before="22" w:line="271" w:lineRule="exact"/>
        <w:ind w:left="648"/>
        <w:textAlignment w:val="baseline"/>
        <w:rPr>
          <w:rFonts w:ascii="Calibri" w:eastAsia="Calibri" w:hAnsi="Calibri"/>
          <w:color w:val="000000"/>
        </w:rPr>
      </w:pPr>
      <w:r>
        <w:rPr>
          <w:rFonts w:ascii="Calibri" w:eastAsia="Calibri" w:hAnsi="Calibri"/>
          <w:color w:val="000000"/>
        </w:rPr>
        <w:t xml:space="preserve">Budget Estimates </w:t>
      </w:r>
      <w:r>
        <w:rPr>
          <w:rFonts w:ascii="Calibri" w:eastAsia="Calibri" w:hAnsi="Calibri"/>
          <w:color w:val="000000"/>
          <w:sz w:val="24"/>
        </w:rPr>
        <w:t xml:space="preserve">– </w:t>
      </w:r>
      <w:r>
        <w:rPr>
          <w:rFonts w:ascii="Calibri" w:eastAsia="Calibri" w:hAnsi="Calibri"/>
          <w:color w:val="000000"/>
        </w:rPr>
        <w:t xml:space="preserve">25 May 2021 </w:t>
      </w:r>
      <w:r>
        <w:rPr>
          <w:rFonts w:ascii="Calibri" w:eastAsia="Calibri" w:hAnsi="Calibri"/>
          <w:color w:val="000000"/>
          <w:sz w:val="24"/>
        </w:rPr>
        <w:t xml:space="preserve">– </w:t>
      </w:r>
      <w:r>
        <w:rPr>
          <w:rFonts w:ascii="Calibri" w:eastAsia="Calibri" w:hAnsi="Calibri"/>
          <w:color w:val="000000"/>
        </w:rPr>
        <w:t xml:space="preserve">Opening Statement </w:t>
      </w:r>
      <w:r>
        <w:rPr>
          <w:rFonts w:ascii="Calibri" w:eastAsia="Calibri" w:hAnsi="Calibri"/>
          <w:color w:val="000000"/>
          <w:sz w:val="24"/>
        </w:rPr>
        <w:t xml:space="preserve">– </w:t>
      </w:r>
      <w:r>
        <w:rPr>
          <w:rFonts w:ascii="Calibri" w:eastAsia="Calibri" w:hAnsi="Calibri"/>
          <w:color w:val="000000"/>
        </w:rPr>
        <w:t>Andrew Dyer, Commissioner</w:t>
      </w:r>
      <w:r>
        <w:rPr>
          <w:rFonts w:ascii="Calibri" w:eastAsia="Calibri" w:hAnsi="Calibri"/>
          <w:color w:val="000000"/>
        </w:rPr>
        <w:tab/>
        <w:t>3</w:t>
      </w:r>
    </w:p>
    <w:p w:rsidR="0078143F" w:rsidRDefault="0078143F">
      <w:pPr>
        <w:sectPr w:rsidR="0078143F">
          <w:type w:val="continuous"/>
          <w:pgSz w:w="11909" w:h="16838"/>
          <w:pgMar w:top="700" w:right="1090" w:bottom="522" w:left="1099" w:header="720" w:footer="720" w:gutter="0"/>
          <w:cols w:space="720"/>
        </w:sectPr>
      </w:pPr>
    </w:p>
    <w:p w:rsidR="0078143F" w:rsidRDefault="00E45686">
      <w:pPr>
        <w:tabs>
          <w:tab w:val="right" w:pos="9576"/>
        </w:tabs>
        <w:spacing w:before="34" w:line="242" w:lineRule="exact"/>
        <w:ind w:left="144"/>
        <w:textAlignment w:val="baseline"/>
        <w:rPr>
          <w:rFonts w:ascii="Calibri" w:eastAsia="Calibri" w:hAnsi="Calibri"/>
          <w:b/>
          <w:color w:val="000000"/>
        </w:rPr>
      </w:pPr>
      <w:r>
        <w:rPr>
          <w:rFonts w:ascii="Calibri" w:eastAsia="Calibri" w:hAnsi="Calibri"/>
          <w:b/>
          <w:color w:val="000000"/>
        </w:rPr>
        <w:lastRenderedPageBreak/>
        <w:t>AUSTRALIAN ENERGY INFRASTRUCTURE COMMISSIONER</w:t>
      </w:r>
      <w:r>
        <w:rPr>
          <w:rFonts w:ascii="Calibri" w:eastAsia="Calibri" w:hAnsi="Calibri"/>
          <w:b/>
          <w:color w:val="000000"/>
        </w:rPr>
        <w:tab/>
        <w:t>FOR OFFICIAL USE ONLY</w:t>
      </w:r>
    </w:p>
    <w:p w:rsidR="0078143F" w:rsidRDefault="00E45686">
      <w:pPr>
        <w:spacing w:before="379" w:line="417" w:lineRule="exact"/>
        <w:ind w:left="144" w:right="864"/>
        <w:textAlignment w:val="baseline"/>
        <w:rPr>
          <w:rFonts w:ascii="Arial" w:eastAsia="Arial" w:hAnsi="Arial"/>
          <w:color w:val="000000"/>
          <w:sz w:val="28"/>
        </w:rPr>
      </w:pPr>
      <w:r>
        <w:rPr>
          <w:rFonts w:ascii="Arial" w:eastAsia="Arial" w:hAnsi="Arial"/>
          <w:color w:val="000000"/>
          <w:sz w:val="28"/>
        </w:rPr>
        <w:t>In order to be able to help resolve community concerns effectively, we expect to have a high level of engagement with the project proponents and stakeholders.</w:t>
      </w:r>
    </w:p>
    <w:p w:rsidR="0078143F" w:rsidRDefault="00E45686">
      <w:pPr>
        <w:spacing w:before="166" w:line="417" w:lineRule="exact"/>
        <w:ind w:left="144" w:right="360"/>
        <w:textAlignment w:val="baseline"/>
        <w:rPr>
          <w:rFonts w:ascii="Arial" w:eastAsia="Arial" w:hAnsi="Arial"/>
          <w:color w:val="000000"/>
          <w:sz w:val="28"/>
        </w:rPr>
      </w:pPr>
      <w:r>
        <w:rPr>
          <w:rFonts w:ascii="Arial" w:eastAsia="Arial" w:hAnsi="Arial"/>
          <w:color w:val="000000"/>
          <w:sz w:val="28"/>
        </w:rPr>
        <w:t>It should be noted that it is several decades since transmission projects of this scale and magni</w:t>
      </w:r>
      <w:r>
        <w:rPr>
          <w:rFonts w:ascii="Arial" w:eastAsia="Arial" w:hAnsi="Arial"/>
          <w:color w:val="000000"/>
          <w:sz w:val="28"/>
        </w:rPr>
        <w:t>tude have been accomplished – therefore industry will likely have a steep learning curve to regain and retain the appropriate skills and expertise, particularly in community and landholder</w:t>
      </w:r>
    </w:p>
    <w:p w:rsidR="0078143F" w:rsidRDefault="00E45686">
      <w:pPr>
        <w:spacing w:before="99" w:line="318" w:lineRule="exact"/>
        <w:ind w:left="144"/>
        <w:textAlignment w:val="baseline"/>
        <w:rPr>
          <w:rFonts w:ascii="Arial" w:eastAsia="Arial" w:hAnsi="Arial"/>
          <w:color w:val="000000"/>
          <w:spacing w:val="-2"/>
          <w:sz w:val="28"/>
        </w:rPr>
      </w:pPr>
      <w:proofErr w:type="gramStart"/>
      <w:r>
        <w:rPr>
          <w:rFonts w:ascii="Arial" w:eastAsia="Arial" w:hAnsi="Arial"/>
          <w:color w:val="000000"/>
          <w:spacing w:val="-2"/>
          <w:sz w:val="28"/>
        </w:rPr>
        <w:t>engagement</w:t>
      </w:r>
      <w:proofErr w:type="gramEnd"/>
      <w:r>
        <w:rPr>
          <w:rFonts w:ascii="Arial" w:eastAsia="Arial" w:hAnsi="Arial"/>
          <w:color w:val="000000"/>
          <w:spacing w:val="-2"/>
          <w:sz w:val="28"/>
        </w:rPr>
        <w:t>.</w:t>
      </w:r>
    </w:p>
    <w:p w:rsidR="0078143F" w:rsidRDefault="00E45686">
      <w:pPr>
        <w:spacing w:before="165" w:line="417" w:lineRule="exact"/>
        <w:ind w:left="144" w:right="576"/>
        <w:textAlignment w:val="baseline"/>
        <w:rPr>
          <w:rFonts w:ascii="Arial" w:eastAsia="Arial" w:hAnsi="Arial"/>
          <w:color w:val="000000"/>
          <w:spacing w:val="-1"/>
          <w:sz w:val="28"/>
        </w:rPr>
      </w:pPr>
      <w:r>
        <w:rPr>
          <w:rFonts w:ascii="Arial" w:eastAsia="Arial" w:hAnsi="Arial"/>
          <w:color w:val="000000"/>
          <w:spacing w:val="-1"/>
          <w:sz w:val="28"/>
        </w:rPr>
        <w:t>As an example, our engagement with the Western Victoria</w:t>
      </w:r>
      <w:r>
        <w:rPr>
          <w:rFonts w:ascii="Arial" w:eastAsia="Arial" w:hAnsi="Arial"/>
          <w:color w:val="000000"/>
          <w:spacing w:val="-1"/>
          <w:sz w:val="28"/>
        </w:rPr>
        <w:t xml:space="preserve"> Transmission Network Project (WVTNP), a project that is already facing wide-spread, </w:t>
      </w:r>
      <w:proofErr w:type="spellStart"/>
      <w:r>
        <w:rPr>
          <w:rFonts w:ascii="Arial" w:eastAsia="Arial" w:hAnsi="Arial"/>
          <w:color w:val="000000"/>
          <w:spacing w:val="-1"/>
          <w:sz w:val="28"/>
        </w:rPr>
        <w:t>organised</w:t>
      </w:r>
      <w:proofErr w:type="spellEnd"/>
      <w:r>
        <w:rPr>
          <w:rFonts w:ascii="Arial" w:eastAsia="Arial" w:hAnsi="Arial"/>
          <w:color w:val="000000"/>
          <w:spacing w:val="-1"/>
          <w:sz w:val="28"/>
        </w:rPr>
        <w:t xml:space="preserve"> community opposition on many fronts, will include:</w:t>
      </w:r>
    </w:p>
    <w:p w:rsidR="0078143F" w:rsidRDefault="00E45686">
      <w:pPr>
        <w:numPr>
          <w:ilvl w:val="0"/>
          <w:numId w:val="1"/>
        </w:numPr>
        <w:tabs>
          <w:tab w:val="clear" w:pos="360"/>
          <w:tab w:val="left" w:pos="936"/>
        </w:tabs>
        <w:spacing w:before="253" w:line="347" w:lineRule="exact"/>
        <w:ind w:left="936" w:hanging="360"/>
        <w:textAlignment w:val="baseline"/>
        <w:rPr>
          <w:rFonts w:ascii="Arial" w:eastAsia="Arial" w:hAnsi="Arial"/>
          <w:color w:val="000000"/>
          <w:sz w:val="28"/>
        </w:rPr>
      </w:pPr>
      <w:r>
        <w:rPr>
          <w:rFonts w:ascii="Arial" w:eastAsia="Arial" w:hAnsi="Arial"/>
          <w:color w:val="000000"/>
          <w:sz w:val="28"/>
        </w:rPr>
        <w:t>Monthly reviews with the project team executive</w:t>
      </w:r>
    </w:p>
    <w:p w:rsidR="0078143F" w:rsidRDefault="00E45686">
      <w:pPr>
        <w:numPr>
          <w:ilvl w:val="0"/>
          <w:numId w:val="1"/>
        </w:numPr>
        <w:tabs>
          <w:tab w:val="clear" w:pos="360"/>
          <w:tab w:val="left" w:pos="936"/>
        </w:tabs>
        <w:spacing w:before="292" w:line="349" w:lineRule="exact"/>
        <w:ind w:left="936" w:hanging="360"/>
        <w:textAlignment w:val="baseline"/>
        <w:rPr>
          <w:rFonts w:ascii="Arial" w:eastAsia="Arial" w:hAnsi="Arial"/>
          <w:color w:val="000000"/>
          <w:sz w:val="28"/>
        </w:rPr>
      </w:pPr>
      <w:r>
        <w:rPr>
          <w:rFonts w:ascii="Arial" w:eastAsia="Arial" w:hAnsi="Arial"/>
          <w:color w:val="000000"/>
          <w:sz w:val="28"/>
        </w:rPr>
        <w:t>Monthly reviews with the project’s executive sponsors</w:t>
      </w:r>
    </w:p>
    <w:p w:rsidR="0078143F" w:rsidRDefault="00E45686">
      <w:pPr>
        <w:numPr>
          <w:ilvl w:val="0"/>
          <w:numId w:val="1"/>
        </w:numPr>
        <w:tabs>
          <w:tab w:val="clear" w:pos="360"/>
          <w:tab w:val="left" w:pos="936"/>
        </w:tabs>
        <w:spacing w:before="220" w:line="417" w:lineRule="exact"/>
        <w:ind w:left="936" w:right="576" w:hanging="360"/>
        <w:textAlignment w:val="baseline"/>
        <w:rPr>
          <w:rFonts w:ascii="Arial" w:eastAsia="Arial" w:hAnsi="Arial"/>
          <w:color w:val="000000"/>
          <w:sz w:val="28"/>
        </w:rPr>
      </w:pPr>
      <w:r>
        <w:rPr>
          <w:rFonts w:ascii="Arial" w:eastAsia="Arial" w:hAnsi="Arial"/>
          <w:color w:val="000000"/>
          <w:sz w:val="28"/>
        </w:rPr>
        <w:t>Membership of the project’s Industry and Government Stakeholder Reference Group</w:t>
      </w:r>
    </w:p>
    <w:p w:rsidR="0078143F" w:rsidRDefault="00E45686">
      <w:pPr>
        <w:numPr>
          <w:ilvl w:val="0"/>
          <w:numId w:val="1"/>
        </w:numPr>
        <w:tabs>
          <w:tab w:val="clear" w:pos="360"/>
          <w:tab w:val="left" w:pos="936"/>
        </w:tabs>
        <w:spacing w:before="222" w:line="417" w:lineRule="exact"/>
        <w:ind w:left="936" w:right="360" w:hanging="360"/>
        <w:jc w:val="both"/>
        <w:textAlignment w:val="baseline"/>
        <w:rPr>
          <w:rFonts w:ascii="Arial" w:eastAsia="Arial" w:hAnsi="Arial"/>
          <w:color w:val="000000"/>
          <w:spacing w:val="-1"/>
          <w:sz w:val="28"/>
        </w:rPr>
      </w:pPr>
      <w:r>
        <w:rPr>
          <w:rFonts w:ascii="Arial" w:eastAsia="Arial" w:hAnsi="Arial"/>
          <w:color w:val="000000"/>
          <w:spacing w:val="-1"/>
          <w:sz w:val="28"/>
        </w:rPr>
        <w:t>Regular meetings/discussions with leadership of peak community groups/committees, including site visits to properties along the route</w:t>
      </w:r>
    </w:p>
    <w:p w:rsidR="0078143F" w:rsidRDefault="00E45686">
      <w:pPr>
        <w:numPr>
          <w:ilvl w:val="0"/>
          <w:numId w:val="1"/>
        </w:numPr>
        <w:tabs>
          <w:tab w:val="clear" w:pos="360"/>
          <w:tab w:val="left" w:pos="936"/>
        </w:tabs>
        <w:spacing w:before="224" w:line="417" w:lineRule="exact"/>
        <w:ind w:left="936" w:right="720" w:hanging="360"/>
        <w:textAlignment w:val="baseline"/>
        <w:rPr>
          <w:rFonts w:ascii="Arial" w:eastAsia="Arial" w:hAnsi="Arial"/>
          <w:color w:val="000000"/>
          <w:spacing w:val="-2"/>
          <w:sz w:val="28"/>
        </w:rPr>
      </w:pPr>
      <w:r>
        <w:rPr>
          <w:rFonts w:ascii="Arial" w:eastAsia="Arial" w:hAnsi="Arial"/>
          <w:color w:val="000000"/>
          <w:spacing w:val="-2"/>
          <w:sz w:val="28"/>
        </w:rPr>
        <w:t>Meetings with other key stakeholders, incl</w:t>
      </w:r>
      <w:r>
        <w:rPr>
          <w:rFonts w:ascii="Arial" w:eastAsia="Arial" w:hAnsi="Arial"/>
          <w:color w:val="000000"/>
          <w:spacing w:val="-2"/>
          <w:sz w:val="28"/>
        </w:rPr>
        <w:t xml:space="preserve">uding AEMO, AER, AEMC, CEFC, State Government, Local Councils and relevant state-based agencies, such as </w:t>
      </w:r>
      <w:proofErr w:type="spellStart"/>
      <w:r>
        <w:rPr>
          <w:rFonts w:ascii="Arial" w:eastAsia="Arial" w:hAnsi="Arial"/>
          <w:color w:val="000000"/>
          <w:spacing w:val="-2"/>
          <w:sz w:val="28"/>
        </w:rPr>
        <w:t>EnergySafe</w:t>
      </w:r>
      <w:proofErr w:type="spellEnd"/>
      <w:r>
        <w:rPr>
          <w:rFonts w:ascii="Arial" w:eastAsia="Arial" w:hAnsi="Arial"/>
          <w:color w:val="000000"/>
          <w:spacing w:val="-2"/>
          <w:sz w:val="28"/>
        </w:rPr>
        <w:t xml:space="preserve"> Victoria, the Essential Services Commission and the Energy and Water Ombudsman, Victoria.</w:t>
      </w:r>
    </w:p>
    <w:p w:rsidR="0078143F" w:rsidRDefault="00E45686">
      <w:pPr>
        <w:spacing w:before="210" w:line="417" w:lineRule="exact"/>
        <w:ind w:left="144" w:right="936"/>
        <w:textAlignment w:val="baseline"/>
        <w:rPr>
          <w:rFonts w:ascii="Arial" w:eastAsia="Arial" w:hAnsi="Arial"/>
          <w:color w:val="000000"/>
          <w:sz w:val="28"/>
        </w:rPr>
      </w:pPr>
      <w:r>
        <w:rPr>
          <w:rFonts w:ascii="Arial" w:eastAsia="Arial" w:hAnsi="Arial"/>
          <w:color w:val="000000"/>
          <w:sz w:val="28"/>
        </w:rPr>
        <w:t>Examples of systemic issues that we have identifie</w:t>
      </w:r>
      <w:r>
        <w:rPr>
          <w:rFonts w:ascii="Arial" w:eastAsia="Arial" w:hAnsi="Arial"/>
          <w:color w:val="000000"/>
          <w:sz w:val="28"/>
        </w:rPr>
        <w:t>d and commenced assisting with at the WVTNP – many arising from complaints and correspondence we have received, as well as matters arising from stakeholder discussions – include:</w:t>
      </w:r>
    </w:p>
    <w:p w:rsidR="0078143F" w:rsidRDefault="00E45686">
      <w:pPr>
        <w:numPr>
          <w:ilvl w:val="0"/>
          <w:numId w:val="1"/>
        </w:numPr>
        <w:tabs>
          <w:tab w:val="clear" w:pos="360"/>
          <w:tab w:val="left" w:pos="936"/>
        </w:tabs>
        <w:spacing w:before="177" w:after="744" w:line="417" w:lineRule="exact"/>
        <w:ind w:left="936" w:right="360" w:hanging="360"/>
        <w:textAlignment w:val="baseline"/>
        <w:rPr>
          <w:rFonts w:ascii="Arial" w:eastAsia="Arial" w:hAnsi="Arial"/>
          <w:color w:val="000000"/>
          <w:sz w:val="28"/>
        </w:rPr>
      </w:pPr>
      <w:r>
        <w:rPr>
          <w:rFonts w:ascii="Arial" w:eastAsia="Arial" w:hAnsi="Arial"/>
          <w:color w:val="000000"/>
          <w:sz w:val="28"/>
        </w:rPr>
        <w:t>Clarifying the purpose of the project and the problem(s) it is intended to so</w:t>
      </w:r>
      <w:r>
        <w:rPr>
          <w:rFonts w:ascii="Arial" w:eastAsia="Arial" w:hAnsi="Arial"/>
          <w:color w:val="000000"/>
          <w:sz w:val="28"/>
        </w:rPr>
        <w:t>lve</w:t>
      </w:r>
    </w:p>
    <w:p w:rsidR="0078143F" w:rsidRDefault="0078143F">
      <w:pPr>
        <w:spacing w:before="177" w:after="744" w:line="417" w:lineRule="exact"/>
        <w:sectPr w:rsidR="0078143F">
          <w:pgSz w:w="11909" w:h="16838"/>
          <w:pgMar w:top="700" w:right="1289" w:bottom="522" w:left="900" w:header="720" w:footer="720" w:gutter="0"/>
          <w:cols w:space="720"/>
        </w:sectPr>
      </w:pPr>
    </w:p>
    <w:p w:rsidR="0078143F" w:rsidRDefault="00E45686">
      <w:pPr>
        <w:tabs>
          <w:tab w:val="right" w:pos="8496"/>
        </w:tabs>
        <w:spacing w:before="22" w:line="271" w:lineRule="exact"/>
        <w:textAlignment w:val="baseline"/>
        <w:rPr>
          <w:rFonts w:ascii="Calibri" w:eastAsia="Calibri" w:hAnsi="Calibri"/>
          <w:color w:val="000000"/>
        </w:rPr>
      </w:pPr>
      <w:r>
        <w:rPr>
          <w:rFonts w:ascii="Calibri" w:eastAsia="Calibri" w:hAnsi="Calibri"/>
          <w:color w:val="000000"/>
        </w:rPr>
        <w:t xml:space="preserve">Budget Estimates </w:t>
      </w:r>
      <w:r>
        <w:rPr>
          <w:rFonts w:ascii="Calibri" w:eastAsia="Calibri" w:hAnsi="Calibri"/>
          <w:color w:val="000000"/>
          <w:sz w:val="24"/>
        </w:rPr>
        <w:t xml:space="preserve">– </w:t>
      </w:r>
      <w:r>
        <w:rPr>
          <w:rFonts w:ascii="Calibri" w:eastAsia="Calibri" w:hAnsi="Calibri"/>
          <w:color w:val="000000"/>
        </w:rPr>
        <w:t xml:space="preserve">25 May 2021 </w:t>
      </w:r>
      <w:r>
        <w:rPr>
          <w:rFonts w:ascii="Calibri" w:eastAsia="Calibri" w:hAnsi="Calibri"/>
          <w:color w:val="000000"/>
          <w:sz w:val="24"/>
        </w:rPr>
        <w:t xml:space="preserve">– </w:t>
      </w:r>
      <w:r>
        <w:rPr>
          <w:rFonts w:ascii="Calibri" w:eastAsia="Calibri" w:hAnsi="Calibri"/>
          <w:color w:val="000000"/>
        </w:rPr>
        <w:t xml:space="preserve">Opening Statement </w:t>
      </w:r>
      <w:r>
        <w:rPr>
          <w:rFonts w:ascii="Calibri" w:eastAsia="Calibri" w:hAnsi="Calibri"/>
          <w:color w:val="000000"/>
          <w:sz w:val="24"/>
        </w:rPr>
        <w:t xml:space="preserve">– </w:t>
      </w:r>
      <w:r>
        <w:rPr>
          <w:rFonts w:ascii="Calibri" w:eastAsia="Calibri" w:hAnsi="Calibri"/>
          <w:color w:val="000000"/>
        </w:rPr>
        <w:t>Andrew Dyer, Commissioner</w:t>
      </w:r>
      <w:r>
        <w:rPr>
          <w:rFonts w:ascii="Calibri" w:eastAsia="Calibri" w:hAnsi="Calibri"/>
          <w:color w:val="000000"/>
        </w:rPr>
        <w:tab/>
        <w:t>4</w:t>
      </w:r>
    </w:p>
    <w:p w:rsidR="0078143F" w:rsidRDefault="0078143F">
      <w:pPr>
        <w:sectPr w:rsidR="0078143F">
          <w:type w:val="continuous"/>
          <w:pgSz w:w="11909" w:h="16838"/>
          <w:pgMar w:top="700" w:right="1727" w:bottom="522" w:left="1742" w:header="720" w:footer="720" w:gutter="0"/>
          <w:cols w:space="720"/>
        </w:sectPr>
      </w:pPr>
    </w:p>
    <w:p w:rsidR="0078143F" w:rsidRDefault="00E45686">
      <w:pPr>
        <w:tabs>
          <w:tab w:val="left" w:pos="7200"/>
        </w:tabs>
        <w:spacing w:before="34" w:line="242" w:lineRule="exact"/>
        <w:textAlignment w:val="baseline"/>
        <w:rPr>
          <w:rFonts w:ascii="Calibri" w:eastAsia="Calibri" w:hAnsi="Calibri"/>
          <w:b/>
          <w:color w:val="000000"/>
        </w:rPr>
      </w:pPr>
      <w:r>
        <w:rPr>
          <w:rFonts w:ascii="Calibri" w:eastAsia="Calibri" w:hAnsi="Calibri"/>
          <w:b/>
          <w:color w:val="000000"/>
        </w:rPr>
        <w:lastRenderedPageBreak/>
        <w:t>AUSTRALIAN ENERGY INFRASTRUCTURE COMMISSIONER</w:t>
      </w:r>
      <w:r>
        <w:rPr>
          <w:rFonts w:ascii="Calibri" w:eastAsia="Calibri" w:hAnsi="Calibri"/>
          <w:b/>
          <w:color w:val="000000"/>
        </w:rPr>
        <w:tab/>
        <w:t>FOR OFFICIAL USE ONLY</w:t>
      </w:r>
    </w:p>
    <w:p w:rsidR="0078143F" w:rsidRDefault="00E45686">
      <w:pPr>
        <w:numPr>
          <w:ilvl w:val="0"/>
          <w:numId w:val="2"/>
        </w:numPr>
        <w:tabs>
          <w:tab w:val="clear" w:pos="432"/>
          <w:tab w:val="left" w:pos="792"/>
        </w:tabs>
        <w:spacing w:before="467" w:line="347" w:lineRule="exact"/>
        <w:ind w:left="792" w:hanging="432"/>
        <w:textAlignment w:val="baseline"/>
        <w:rPr>
          <w:rFonts w:ascii="Arial" w:eastAsia="Arial" w:hAnsi="Arial"/>
          <w:color w:val="000000"/>
          <w:sz w:val="28"/>
        </w:rPr>
      </w:pPr>
      <w:r>
        <w:rPr>
          <w:rFonts w:ascii="Arial" w:eastAsia="Arial" w:hAnsi="Arial"/>
          <w:color w:val="000000"/>
          <w:sz w:val="28"/>
        </w:rPr>
        <w:t>Design implications and technology selection relative to the purpose</w:t>
      </w:r>
    </w:p>
    <w:p w:rsidR="0078143F" w:rsidRDefault="00E45686">
      <w:pPr>
        <w:numPr>
          <w:ilvl w:val="0"/>
          <w:numId w:val="2"/>
        </w:numPr>
        <w:tabs>
          <w:tab w:val="clear" w:pos="432"/>
          <w:tab w:val="left" w:pos="792"/>
        </w:tabs>
        <w:spacing w:before="222" w:line="417" w:lineRule="exact"/>
        <w:ind w:left="792" w:right="792" w:hanging="432"/>
        <w:textAlignment w:val="baseline"/>
        <w:rPr>
          <w:rFonts w:ascii="Arial" w:eastAsia="Arial" w:hAnsi="Arial"/>
          <w:color w:val="000000"/>
          <w:sz w:val="28"/>
        </w:rPr>
      </w:pPr>
      <w:r>
        <w:rPr>
          <w:rFonts w:ascii="Arial" w:eastAsia="Arial" w:hAnsi="Arial"/>
          <w:color w:val="000000"/>
          <w:sz w:val="28"/>
        </w:rPr>
        <w:t>Leadership and ownership of the project’s outcomes and business case</w:t>
      </w:r>
    </w:p>
    <w:p w:rsidR="0078143F" w:rsidRDefault="00E45686">
      <w:pPr>
        <w:numPr>
          <w:ilvl w:val="0"/>
          <w:numId w:val="2"/>
        </w:numPr>
        <w:tabs>
          <w:tab w:val="clear" w:pos="432"/>
          <w:tab w:val="left" w:pos="792"/>
        </w:tabs>
        <w:spacing w:before="222" w:line="417" w:lineRule="exact"/>
        <w:ind w:left="792" w:hanging="432"/>
        <w:textAlignment w:val="baseline"/>
        <w:rPr>
          <w:rFonts w:ascii="Arial" w:eastAsia="Arial" w:hAnsi="Arial"/>
          <w:color w:val="000000"/>
          <w:sz w:val="28"/>
        </w:rPr>
      </w:pPr>
      <w:r>
        <w:rPr>
          <w:rFonts w:ascii="Arial" w:eastAsia="Arial" w:hAnsi="Arial"/>
          <w:color w:val="000000"/>
          <w:sz w:val="28"/>
        </w:rPr>
        <w:t xml:space="preserve">Overall project governance, including governance of </w:t>
      </w:r>
      <w:r>
        <w:rPr>
          <w:rFonts w:ascii="Arial" w:eastAsia="Arial" w:hAnsi="Arial"/>
          <w:color w:val="000000"/>
          <w:sz w:val="28"/>
        </w:rPr>
        <w:br/>
        <w:t>community/landholder engagement programs</w:t>
      </w:r>
    </w:p>
    <w:p w:rsidR="0078143F" w:rsidRDefault="00E45686">
      <w:pPr>
        <w:numPr>
          <w:ilvl w:val="0"/>
          <w:numId w:val="2"/>
        </w:numPr>
        <w:tabs>
          <w:tab w:val="clear" w:pos="432"/>
          <w:tab w:val="left" w:pos="792"/>
        </w:tabs>
        <w:spacing w:before="223" w:line="417" w:lineRule="exact"/>
        <w:ind w:left="792" w:right="1368" w:hanging="432"/>
        <w:textAlignment w:val="baseline"/>
        <w:rPr>
          <w:rFonts w:ascii="Arial" w:eastAsia="Arial" w:hAnsi="Arial"/>
          <w:color w:val="000000"/>
          <w:spacing w:val="-2"/>
          <w:sz w:val="28"/>
        </w:rPr>
      </w:pPr>
      <w:r>
        <w:rPr>
          <w:rFonts w:ascii="Arial" w:eastAsia="Arial" w:hAnsi="Arial"/>
          <w:color w:val="000000"/>
          <w:spacing w:val="-2"/>
          <w:sz w:val="28"/>
        </w:rPr>
        <w:t xml:space="preserve">Confusion regarding potential impacts as a result of perceived farming practices not allowed </w:t>
      </w:r>
      <w:r>
        <w:rPr>
          <w:rFonts w:ascii="Arial" w:eastAsia="Arial" w:hAnsi="Arial"/>
          <w:color w:val="000000"/>
          <w:spacing w:val="-2"/>
          <w:sz w:val="28"/>
        </w:rPr>
        <w:t>in powerline easements through agricultural property</w:t>
      </w:r>
    </w:p>
    <w:p w:rsidR="0078143F" w:rsidRDefault="00E45686">
      <w:pPr>
        <w:numPr>
          <w:ilvl w:val="0"/>
          <w:numId w:val="2"/>
        </w:numPr>
        <w:tabs>
          <w:tab w:val="clear" w:pos="432"/>
          <w:tab w:val="left" w:pos="792"/>
        </w:tabs>
        <w:spacing w:before="222" w:line="417" w:lineRule="exact"/>
        <w:ind w:left="792" w:right="1080" w:hanging="432"/>
        <w:textAlignment w:val="baseline"/>
        <w:rPr>
          <w:rFonts w:ascii="Arial" w:eastAsia="Arial" w:hAnsi="Arial"/>
          <w:color w:val="000000"/>
          <w:spacing w:val="-1"/>
          <w:sz w:val="28"/>
        </w:rPr>
      </w:pPr>
      <w:r>
        <w:rPr>
          <w:rFonts w:ascii="Arial" w:eastAsia="Arial" w:hAnsi="Arial"/>
          <w:color w:val="000000"/>
          <w:spacing w:val="-1"/>
          <w:sz w:val="28"/>
        </w:rPr>
        <w:t>Need for clearer planning guidelines and guidance, such as minimum setback distances from houses, boundaries and roads</w:t>
      </w:r>
    </w:p>
    <w:p w:rsidR="0078143F" w:rsidRDefault="00E45686">
      <w:pPr>
        <w:numPr>
          <w:ilvl w:val="0"/>
          <w:numId w:val="2"/>
        </w:numPr>
        <w:tabs>
          <w:tab w:val="clear" w:pos="432"/>
          <w:tab w:val="left" w:pos="792"/>
        </w:tabs>
        <w:spacing w:before="222" w:line="417" w:lineRule="exact"/>
        <w:ind w:left="792" w:right="1512" w:hanging="432"/>
        <w:textAlignment w:val="baseline"/>
        <w:rPr>
          <w:rFonts w:ascii="Arial" w:eastAsia="Arial" w:hAnsi="Arial"/>
          <w:color w:val="000000"/>
          <w:spacing w:val="-2"/>
          <w:sz w:val="28"/>
        </w:rPr>
      </w:pPr>
      <w:r>
        <w:rPr>
          <w:rFonts w:ascii="Arial" w:eastAsia="Arial" w:hAnsi="Arial"/>
          <w:color w:val="000000"/>
          <w:spacing w:val="-2"/>
          <w:sz w:val="28"/>
        </w:rPr>
        <w:t>Effectiveness, or otherwise, of current community/landholder engagement programs</w:t>
      </w:r>
    </w:p>
    <w:p w:rsidR="0078143F" w:rsidRDefault="00E45686">
      <w:pPr>
        <w:numPr>
          <w:ilvl w:val="0"/>
          <w:numId w:val="2"/>
        </w:numPr>
        <w:tabs>
          <w:tab w:val="clear" w:pos="432"/>
          <w:tab w:val="left" w:pos="792"/>
        </w:tabs>
        <w:spacing w:before="222" w:line="417" w:lineRule="exact"/>
        <w:ind w:left="792" w:right="648" w:hanging="432"/>
        <w:textAlignment w:val="baseline"/>
        <w:rPr>
          <w:rFonts w:ascii="Arial" w:eastAsia="Arial" w:hAnsi="Arial"/>
          <w:color w:val="000000"/>
          <w:spacing w:val="-2"/>
          <w:sz w:val="28"/>
        </w:rPr>
      </w:pPr>
      <w:r>
        <w:rPr>
          <w:rFonts w:ascii="Arial" w:eastAsia="Arial" w:hAnsi="Arial"/>
          <w:color w:val="000000"/>
          <w:spacing w:val="-2"/>
          <w:sz w:val="28"/>
        </w:rPr>
        <w:t>Diversity of opposition groups along the length of the proposed transmission line, from suburban home owners to specialist farmers</w:t>
      </w:r>
    </w:p>
    <w:p w:rsidR="0078143F" w:rsidRDefault="00E45686">
      <w:pPr>
        <w:numPr>
          <w:ilvl w:val="0"/>
          <w:numId w:val="2"/>
        </w:numPr>
        <w:tabs>
          <w:tab w:val="clear" w:pos="432"/>
          <w:tab w:val="left" w:pos="792"/>
        </w:tabs>
        <w:spacing w:before="222" w:line="417" w:lineRule="exact"/>
        <w:ind w:left="792" w:right="1656" w:hanging="432"/>
        <w:textAlignment w:val="baseline"/>
        <w:rPr>
          <w:rFonts w:ascii="Arial" w:eastAsia="Arial" w:hAnsi="Arial"/>
          <w:color w:val="000000"/>
          <w:sz w:val="28"/>
        </w:rPr>
      </w:pPr>
      <w:r>
        <w:rPr>
          <w:rFonts w:ascii="Arial" w:eastAsia="Arial" w:hAnsi="Arial"/>
          <w:color w:val="000000"/>
          <w:sz w:val="28"/>
        </w:rPr>
        <w:t>Unintended consequences of the multi-corridor approach to selecting a final proposed powerline route</w:t>
      </w:r>
    </w:p>
    <w:p w:rsidR="0078143F" w:rsidRDefault="00E45686">
      <w:pPr>
        <w:numPr>
          <w:ilvl w:val="0"/>
          <w:numId w:val="2"/>
        </w:numPr>
        <w:tabs>
          <w:tab w:val="clear" w:pos="432"/>
          <w:tab w:val="left" w:pos="792"/>
        </w:tabs>
        <w:spacing w:before="291" w:line="347" w:lineRule="exact"/>
        <w:ind w:left="792" w:hanging="432"/>
        <w:textAlignment w:val="baseline"/>
        <w:rPr>
          <w:rFonts w:ascii="Arial" w:eastAsia="Arial" w:hAnsi="Arial"/>
          <w:color w:val="000000"/>
          <w:sz w:val="28"/>
        </w:rPr>
      </w:pPr>
      <w:r>
        <w:rPr>
          <w:rFonts w:ascii="Arial" w:eastAsia="Arial" w:hAnsi="Arial"/>
          <w:color w:val="000000"/>
          <w:sz w:val="28"/>
        </w:rPr>
        <w:t>Compensation arrangement</w:t>
      </w:r>
      <w:r>
        <w:rPr>
          <w:rFonts w:ascii="Arial" w:eastAsia="Arial" w:hAnsi="Arial"/>
          <w:color w:val="000000"/>
          <w:sz w:val="28"/>
        </w:rPr>
        <w:t>s for landholders</w:t>
      </w:r>
    </w:p>
    <w:p w:rsidR="0078143F" w:rsidRDefault="00E45686">
      <w:pPr>
        <w:numPr>
          <w:ilvl w:val="0"/>
          <w:numId w:val="2"/>
        </w:numPr>
        <w:tabs>
          <w:tab w:val="clear" w:pos="432"/>
          <w:tab w:val="left" w:pos="792"/>
        </w:tabs>
        <w:spacing w:before="222" w:line="417" w:lineRule="exact"/>
        <w:ind w:left="792" w:right="1224" w:hanging="432"/>
        <w:textAlignment w:val="baseline"/>
        <w:rPr>
          <w:rFonts w:ascii="Arial" w:eastAsia="Arial" w:hAnsi="Arial"/>
          <w:color w:val="000000"/>
          <w:sz w:val="28"/>
        </w:rPr>
      </w:pPr>
      <w:r>
        <w:rPr>
          <w:rFonts w:ascii="Arial" w:eastAsia="Arial" w:hAnsi="Arial"/>
          <w:color w:val="000000"/>
          <w:sz w:val="28"/>
        </w:rPr>
        <w:t>Concerns related to increased bushfire risk and decreased fire</w:t>
      </w:r>
      <w:r>
        <w:rPr>
          <w:rFonts w:ascii="Arial" w:eastAsia="Arial" w:hAnsi="Arial"/>
          <w:color w:val="000000"/>
          <w:sz w:val="28"/>
        </w:rPr>
        <w:softHyphen/>
        <w:t>fighting capability</w:t>
      </w:r>
    </w:p>
    <w:p w:rsidR="0078143F" w:rsidRDefault="00E45686">
      <w:pPr>
        <w:numPr>
          <w:ilvl w:val="0"/>
          <w:numId w:val="2"/>
        </w:numPr>
        <w:tabs>
          <w:tab w:val="clear" w:pos="432"/>
          <w:tab w:val="left" w:pos="792"/>
        </w:tabs>
        <w:spacing w:before="292" w:line="347" w:lineRule="exact"/>
        <w:ind w:left="792" w:hanging="432"/>
        <w:textAlignment w:val="baseline"/>
        <w:rPr>
          <w:rFonts w:ascii="Arial" w:eastAsia="Arial" w:hAnsi="Arial"/>
          <w:color w:val="000000"/>
          <w:spacing w:val="-1"/>
          <w:sz w:val="28"/>
        </w:rPr>
      </w:pPr>
      <w:r>
        <w:rPr>
          <w:rFonts w:ascii="Arial" w:eastAsia="Arial" w:hAnsi="Arial"/>
          <w:color w:val="000000"/>
          <w:spacing w:val="-1"/>
          <w:sz w:val="28"/>
        </w:rPr>
        <w:t>Impacts to visual amenity</w:t>
      </w:r>
    </w:p>
    <w:p w:rsidR="0078143F" w:rsidRDefault="00E45686">
      <w:pPr>
        <w:numPr>
          <w:ilvl w:val="0"/>
          <w:numId w:val="2"/>
        </w:numPr>
        <w:tabs>
          <w:tab w:val="clear" w:pos="432"/>
          <w:tab w:val="left" w:pos="792"/>
        </w:tabs>
        <w:spacing w:before="286" w:line="347" w:lineRule="exact"/>
        <w:ind w:left="792" w:hanging="432"/>
        <w:textAlignment w:val="baseline"/>
        <w:rPr>
          <w:rFonts w:ascii="Arial" w:eastAsia="Arial" w:hAnsi="Arial"/>
          <w:color w:val="000000"/>
          <w:spacing w:val="-2"/>
          <w:sz w:val="28"/>
        </w:rPr>
      </w:pPr>
      <w:r>
        <w:rPr>
          <w:rFonts w:ascii="Arial" w:eastAsia="Arial" w:hAnsi="Arial"/>
          <w:color w:val="000000"/>
          <w:spacing w:val="-2"/>
          <w:sz w:val="28"/>
        </w:rPr>
        <w:t>Loss of property value</w:t>
      </w:r>
    </w:p>
    <w:p w:rsidR="0078143F" w:rsidRDefault="00E45686">
      <w:pPr>
        <w:numPr>
          <w:ilvl w:val="0"/>
          <w:numId w:val="2"/>
        </w:numPr>
        <w:tabs>
          <w:tab w:val="clear" w:pos="432"/>
          <w:tab w:val="left" w:pos="792"/>
        </w:tabs>
        <w:spacing w:before="292" w:line="347" w:lineRule="exact"/>
        <w:ind w:left="792" w:hanging="432"/>
        <w:textAlignment w:val="baseline"/>
        <w:rPr>
          <w:rFonts w:ascii="Arial" w:eastAsia="Arial" w:hAnsi="Arial"/>
          <w:color w:val="000000"/>
          <w:spacing w:val="-1"/>
          <w:sz w:val="28"/>
        </w:rPr>
      </w:pPr>
      <w:r>
        <w:rPr>
          <w:rFonts w:ascii="Arial" w:eastAsia="Arial" w:hAnsi="Arial"/>
          <w:color w:val="000000"/>
          <w:spacing w:val="-1"/>
          <w:sz w:val="28"/>
        </w:rPr>
        <w:t>Loss of prime productive agricultural land</w:t>
      </w:r>
    </w:p>
    <w:p w:rsidR="0078143F" w:rsidRDefault="00E45686">
      <w:pPr>
        <w:numPr>
          <w:ilvl w:val="0"/>
          <w:numId w:val="2"/>
        </w:numPr>
        <w:tabs>
          <w:tab w:val="clear" w:pos="432"/>
          <w:tab w:val="left" w:pos="792"/>
        </w:tabs>
        <w:spacing w:before="222" w:line="417" w:lineRule="exact"/>
        <w:ind w:left="792" w:hanging="432"/>
        <w:textAlignment w:val="baseline"/>
        <w:rPr>
          <w:rFonts w:ascii="Arial" w:eastAsia="Arial" w:hAnsi="Arial"/>
          <w:color w:val="000000"/>
          <w:sz w:val="28"/>
        </w:rPr>
      </w:pPr>
      <w:r>
        <w:rPr>
          <w:rFonts w:ascii="Arial" w:eastAsia="Arial" w:hAnsi="Arial"/>
          <w:color w:val="000000"/>
          <w:sz w:val="28"/>
        </w:rPr>
        <w:t xml:space="preserve">Gaining social </w:t>
      </w:r>
      <w:proofErr w:type="spellStart"/>
      <w:r>
        <w:rPr>
          <w:rFonts w:ascii="Arial" w:eastAsia="Arial" w:hAnsi="Arial"/>
          <w:color w:val="000000"/>
          <w:sz w:val="28"/>
        </w:rPr>
        <w:t>licence</w:t>
      </w:r>
      <w:proofErr w:type="spellEnd"/>
      <w:r>
        <w:rPr>
          <w:rFonts w:ascii="Arial" w:eastAsia="Arial" w:hAnsi="Arial"/>
          <w:color w:val="000000"/>
          <w:sz w:val="28"/>
        </w:rPr>
        <w:t xml:space="preserve"> and community support, particularly as it has been around 40 years since this scale of transmission projects have been proposed to be </w:t>
      </w:r>
      <w:proofErr w:type="spellStart"/>
      <w:r>
        <w:rPr>
          <w:rFonts w:ascii="Arial" w:eastAsia="Arial" w:hAnsi="Arial"/>
          <w:color w:val="000000"/>
          <w:sz w:val="28"/>
        </w:rPr>
        <w:t>impelemented</w:t>
      </w:r>
      <w:proofErr w:type="spellEnd"/>
      <w:r>
        <w:rPr>
          <w:rFonts w:ascii="Arial" w:eastAsia="Arial" w:hAnsi="Arial"/>
          <w:color w:val="000000"/>
          <w:sz w:val="28"/>
        </w:rPr>
        <w:t>.</w:t>
      </w:r>
    </w:p>
    <w:p w:rsidR="0078143F" w:rsidRDefault="00E45686">
      <w:pPr>
        <w:tabs>
          <w:tab w:val="left" w:pos="8928"/>
        </w:tabs>
        <w:spacing w:before="917" w:line="271" w:lineRule="exact"/>
        <w:ind w:left="792"/>
        <w:textAlignment w:val="baseline"/>
        <w:rPr>
          <w:rFonts w:ascii="Calibri" w:eastAsia="Calibri" w:hAnsi="Calibri"/>
          <w:color w:val="000000"/>
        </w:rPr>
      </w:pPr>
      <w:r>
        <w:rPr>
          <w:rFonts w:ascii="Calibri" w:eastAsia="Calibri" w:hAnsi="Calibri"/>
          <w:color w:val="000000"/>
        </w:rPr>
        <w:t xml:space="preserve">Budget Estimates </w:t>
      </w:r>
      <w:r>
        <w:rPr>
          <w:rFonts w:ascii="Calibri" w:eastAsia="Calibri" w:hAnsi="Calibri"/>
          <w:color w:val="000000"/>
          <w:sz w:val="24"/>
        </w:rPr>
        <w:t xml:space="preserve">– </w:t>
      </w:r>
      <w:r>
        <w:rPr>
          <w:rFonts w:ascii="Calibri" w:eastAsia="Calibri" w:hAnsi="Calibri"/>
          <w:color w:val="000000"/>
        </w:rPr>
        <w:t xml:space="preserve">25 May 2021 </w:t>
      </w:r>
      <w:r>
        <w:rPr>
          <w:rFonts w:ascii="Calibri" w:eastAsia="Calibri" w:hAnsi="Calibri"/>
          <w:color w:val="000000"/>
          <w:sz w:val="24"/>
        </w:rPr>
        <w:t xml:space="preserve">– </w:t>
      </w:r>
      <w:r>
        <w:rPr>
          <w:rFonts w:ascii="Calibri" w:eastAsia="Calibri" w:hAnsi="Calibri"/>
          <w:color w:val="000000"/>
        </w:rPr>
        <w:t xml:space="preserve">Opening Statement </w:t>
      </w:r>
      <w:r>
        <w:rPr>
          <w:rFonts w:ascii="Calibri" w:eastAsia="Calibri" w:hAnsi="Calibri"/>
          <w:color w:val="000000"/>
          <w:sz w:val="24"/>
        </w:rPr>
        <w:t xml:space="preserve">– </w:t>
      </w:r>
      <w:r>
        <w:rPr>
          <w:rFonts w:ascii="Calibri" w:eastAsia="Calibri" w:hAnsi="Calibri"/>
          <w:color w:val="000000"/>
        </w:rPr>
        <w:t>Andrew Dyer, Commissioner</w:t>
      </w:r>
      <w:r>
        <w:rPr>
          <w:rFonts w:ascii="Calibri" w:eastAsia="Calibri" w:hAnsi="Calibri"/>
          <w:color w:val="000000"/>
        </w:rPr>
        <w:tab/>
        <w:t>5</w:t>
      </w:r>
    </w:p>
    <w:p w:rsidR="0078143F" w:rsidRDefault="0078143F">
      <w:pPr>
        <w:sectPr w:rsidR="0078143F">
          <w:pgSz w:w="11909" w:h="16838"/>
          <w:pgMar w:top="700" w:right="1075" w:bottom="522" w:left="1056" w:header="720" w:footer="720" w:gutter="0"/>
          <w:cols w:space="720"/>
        </w:sectPr>
      </w:pPr>
    </w:p>
    <w:p w:rsidR="0078143F" w:rsidRDefault="00E45686">
      <w:pPr>
        <w:tabs>
          <w:tab w:val="left" w:pos="7200"/>
        </w:tabs>
        <w:spacing w:before="34" w:line="242" w:lineRule="exact"/>
        <w:textAlignment w:val="baseline"/>
        <w:rPr>
          <w:rFonts w:ascii="Calibri" w:eastAsia="Calibri" w:hAnsi="Calibri"/>
          <w:b/>
          <w:color w:val="000000"/>
        </w:rPr>
      </w:pPr>
      <w:r>
        <w:rPr>
          <w:rFonts w:ascii="Calibri" w:eastAsia="Calibri" w:hAnsi="Calibri"/>
          <w:b/>
          <w:color w:val="000000"/>
        </w:rPr>
        <w:lastRenderedPageBreak/>
        <w:t>AUSTRALIAN ENERGY INFRASTRUCTURE COMMISSIONER</w:t>
      </w:r>
      <w:r>
        <w:rPr>
          <w:rFonts w:ascii="Calibri" w:eastAsia="Calibri" w:hAnsi="Calibri"/>
          <w:b/>
          <w:color w:val="000000"/>
        </w:rPr>
        <w:tab/>
        <w:t>FOR OFFICIAL USE ONLY</w:t>
      </w:r>
    </w:p>
    <w:p w:rsidR="0078143F" w:rsidRDefault="00E45686">
      <w:pPr>
        <w:spacing w:before="380" w:line="417" w:lineRule="exact"/>
        <w:ind w:right="432"/>
        <w:textAlignment w:val="baseline"/>
        <w:rPr>
          <w:rFonts w:ascii="Arial" w:eastAsia="Arial" w:hAnsi="Arial"/>
          <w:color w:val="000000"/>
          <w:sz w:val="28"/>
        </w:rPr>
      </w:pPr>
      <w:r>
        <w:rPr>
          <w:rFonts w:ascii="Arial" w:eastAsia="Arial" w:hAnsi="Arial"/>
          <w:color w:val="000000"/>
          <w:sz w:val="28"/>
        </w:rPr>
        <w:t>Our approach to engaging with the WVTNP and its stakeholders has been welcomed by many and may well be a model for us to follow as we step-up engagement with the other major transmission projects.</w:t>
      </w:r>
    </w:p>
    <w:p w:rsidR="0078143F" w:rsidRDefault="00E45686">
      <w:pPr>
        <w:spacing w:before="262" w:line="319" w:lineRule="exact"/>
        <w:textAlignment w:val="baseline"/>
        <w:rPr>
          <w:rFonts w:ascii="Arial" w:eastAsia="Arial" w:hAnsi="Arial"/>
          <w:b/>
          <w:color w:val="000000"/>
          <w:sz w:val="28"/>
        </w:rPr>
      </w:pPr>
      <w:r>
        <w:rPr>
          <w:rFonts w:ascii="Arial" w:eastAsia="Arial" w:hAnsi="Arial"/>
          <w:b/>
          <w:color w:val="000000"/>
          <w:sz w:val="28"/>
        </w:rPr>
        <w:t>Solar &amp; Wind Matters</w:t>
      </w:r>
    </w:p>
    <w:p w:rsidR="0078143F" w:rsidRDefault="00E45686">
      <w:pPr>
        <w:spacing w:before="205" w:line="352" w:lineRule="exact"/>
        <w:ind w:right="144"/>
        <w:textAlignment w:val="baseline"/>
        <w:rPr>
          <w:rFonts w:ascii="Arial" w:eastAsia="Arial" w:hAnsi="Arial"/>
          <w:color w:val="000000"/>
          <w:sz w:val="28"/>
        </w:rPr>
      </w:pPr>
      <w:r>
        <w:rPr>
          <w:rFonts w:ascii="Arial" w:eastAsia="Arial" w:hAnsi="Arial"/>
          <w:color w:val="000000"/>
          <w:sz w:val="28"/>
        </w:rPr>
        <w:t>While we have focused our recent atten</w:t>
      </w:r>
      <w:r>
        <w:rPr>
          <w:rFonts w:ascii="Arial" w:eastAsia="Arial" w:hAnsi="Arial"/>
          <w:color w:val="000000"/>
          <w:sz w:val="28"/>
        </w:rPr>
        <w:t>tions to establishing new relationships and approaches to address the large-scale transmission sector, we continue to make steady progress with reforms and continuous improvements in the renewable generation sector.</w:t>
      </w:r>
    </w:p>
    <w:p w:rsidR="0078143F" w:rsidRDefault="00E45686">
      <w:pPr>
        <w:spacing w:before="202" w:line="355" w:lineRule="exact"/>
        <w:ind w:right="792"/>
        <w:textAlignment w:val="baseline"/>
        <w:rPr>
          <w:rFonts w:ascii="Arial" w:eastAsia="Arial" w:hAnsi="Arial"/>
          <w:color w:val="000000"/>
          <w:sz w:val="28"/>
        </w:rPr>
      </w:pPr>
      <w:r>
        <w:rPr>
          <w:rFonts w:ascii="Arial" w:eastAsia="Arial" w:hAnsi="Arial"/>
          <w:color w:val="000000"/>
          <w:sz w:val="28"/>
        </w:rPr>
        <w:t>As an example, it is pleasing to note th</w:t>
      </w:r>
      <w:r>
        <w:rPr>
          <w:rFonts w:ascii="Arial" w:eastAsia="Arial" w:hAnsi="Arial"/>
          <w:color w:val="000000"/>
          <w:sz w:val="28"/>
        </w:rPr>
        <w:t>at the Victorian Government has recently adopted changes that are consistent with our recommendations, including:</w:t>
      </w:r>
    </w:p>
    <w:p w:rsidR="0078143F" w:rsidRDefault="00E45686">
      <w:pPr>
        <w:numPr>
          <w:ilvl w:val="0"/>
          <w:numId w:val="1"/>
        </w:numPr>
        <w:tabs>
          <w:tab w:val="clear" w:pos="360"/>
          <w:tab w:val="left" w:pos="720"/>
        </w:tabs>
        <w:spacing w:before="221" w:line="353" w:lineRule="exact"/>
        <w:ind w:left="720" w:right="432" w:hanging="360"/>
        <w:textAlignment w:val="baseline"/>
        <w:rPr>
          <w:rFonts w:ascii="Arial" w:eastAsia="Arial" w:hAnsi="Arial"/>
          <w:color w:val="000000"/>
          <w:sz w:val="28"/>
        </w:rPr>
      </w:pPr>
      <w:r>
        <w:rPr>
          <w:rFonts w:ascii="Arial" w:eastAsia="Arial" w:hAnsi="Arial"/>
          <w:color w:val="000000"/>
          <w:sz w:val="28"/>
        </w:rPr>
        <w:t>removal of inconsistent overlapping legislation regarding wind turbine noise emissions by removing wind turbine noise from the nuisance provis</w:t>
      </w:r>
      <w:r>
        <w:rPr>
          <w:rFonts w:ascii="Arial" w:eastAsia="Arial" w:hAnsi="Arial"/>
          <w:color w:val="000000"/>
          <w:sz w:val="28"/>
        </w:rPr>
        <w:t xml:space="preserve">ions in the </w:t>
      </w:r>
      <w:r>
        <w:rPr>
          <w:rFonts w:ascii="Arial" w:eastAsia="Arial" w:hAnsi="Arial"/>
          <w:i/>
          <w:color w:val="000000"/>
          <w:sz w:val="28"/>
        </w:rPr>
        <w:t>Public Health &amp; Wellbeing Act (Vic 2008)</w:t>
      </w:r>
    </w:p>
    <w:p w:rsidR="0078143F" w:rsidRDefault="00E45686">
      <w:pPr>
        <w:numPr>
          <w:ilvl w:val="0"/>
          <w:numId w:val="1"/>
        </w:numPr>
        <w:tabs>
          <w:tab w:val="clear" w:pos="360"/>
          <w:tab w:val="left" w:pos="720"/>
        </w:tabs>
        <w:spacing w:before="218" w:line="355" w:lineRule="exact"/>
        <w:ind w:left="720" w:right="144" w:hanging="360"/>
        <w:textAlignment w:val="baseline"/>
        <w:rPr>
          <w:rFonts w:ascii="Arial" w:eastAsia="Arial" w:hAnsi="Arial"/>
          <w:color w:val="000000"/>
          <w:sz w:val="28"/>
        </w:rPr>
      </w:pPr>
      <w:r>
        <w:rPr>
          <w:rFonts w:ascii="Arial" w:eastAsia="Arial" w:hAnsi="Arial"/>
          <w:color w:val="000000"/>
          <w:sz w:val="28"/>
        </w:rPr>
        <w:t>moving the responsibility for wind farm noise regulation and compliance from local councils to the Environment Protection Agency</w:t>
      </w:r>
    </w:p>
    <w:p w:rsidR="0078143F" w:rsidRDefault="00E45686">
      <w:pPr>
        <w:numPr>
          <w:ilvl w:val="0"/>
          <w:numId w:val="1"/>
        </w:numPr>
        <w:tabs>
          <w:tab w:val="clear" w:pos="360"/>
          <w:tab w:val="left" w:pos="720"/>
        </w:tabs>
        <w:spacing w:before="216" w:line="355" w:lineRule="exact"/>
        <w:ind w:left="720" w:right="648" w:hanging="360"/>
        <w:textAlignment w:val="baseline"/>
        <w:rPr>
          <w:rFonts w:ascii="Arial" w:eastAsia="Arial" w:hAnsi="Arial"/>
          <w:color w:val="000000"/>
          <w:sz w:val="28"/>
        </w:rPr>
      </w:pPr>
      <w:proofErr w:type="gramStart"/>
      <w:r>
        <w:rPr>
          <w:rFonts w:ascii="Arial" w:eastAsia="Arial" w:hAnsi="Arial"/>
          <w:color w:val="000000"/>
          <w:sz w:val="28"/>
        </w:rPr>
        <w:t>introducing</w:t>
      </w:r>
      <w:proofErr w:type="gramEnd"/>
      <w:r>
        <w:rPr>
          <w:rFonts w:ascii="Arial" w:eastAsia="Arial" w:hAnsi="Arial"/>
          <w:color w:val="000000"/>
          <w:sz w:val="28"/>
        </w:rPr>
        <w:t xml:space="preserve"> additional wind turbine setback distances to now include distances from public roads and property boundaries.</w:t>
      </w:r>
    </w:p>
    <w:p w:rsidR="0078143F" w:rsidRDefault="00E45686">
      <w:pPr>
        <w:spacing w:before="208" w:line="352" w:lineRule="exact"/>
        <w:ind w:right="432"/>
        <w:textAlignment w:val="baseline"/>
        <w:rPr>
          <w:rFonts w:ascii="Arial" w:eastAsia="Arial" w:hAnsi="Arial"/>
          <w:color w:val="000000"/>
          <w:sz w:val="28"/>
        </w:rPr>
      </w:pPr>
      <w:r>
        <w:rPr>
          <w:rFonts w:ascii="Arial" w:eastAsia="Arial" w:hAnsi="Arial"/>
          <w:color w:val="000000"/>
          <w:sz w:val="28"/>
        </w:rPr>
        <w:t>We have also experienced an increase in complaints to our Office from landholders with concerns about commercial agreements with solar</w:t>
      </w:r>
      <w:r>
        <w:rPr>
          <w:rFonts w:ascii="Arial" w:eastAsia="Arial" w:hAnsi="Arial"/>
          <w:color w:val="000000"/>
          <w:sz w:val="28"/>
        </w:rPr>
        <w:t xml:space="preserve"> and/or wind farm proponents for access to their land. Some of the agreements we have reviewed, usually prepared by the proponent or their lawyers, have material terms that could be viewed as unfair.</w:t>
      </w:r>
    </w:p>
    <w:p w:rsidR="0078143F" w:rsidRDefault="00E45686">
      <w:pPr>
        <w:spacing w:before="204" w:line="353" w:lineRule="exact"/>
        <w:ind w:right="72"/>
        <w:textAlignment w:val="baseline"/>
        <w:rPr>
          <w:rFonts w:ascii="Arial" w:eastAsia="Arial" w:hAnsi="Arial"/>
          <w:color w:val="000000"/>
          <w:spacing w:val="-1"/>
          <w:sz w:val="28"/>
        </w:rPr>
      </w:pPr>
      <w:r>
        <w:rPr>
          <w:rFonts w:ascii="Arial" w:eastAsia="Arial" w:hAnsi="Arial"/>
          <w:color w:val="000000"/>
          <w:spacing w:val="-1"/>
          <w:sz w:val="28"/>
        </w:rPr>
        <w:t>Our Office continues to pursue increasing awareness of t</w:t>
      </w:r>
      <w:r>
        <w:rPr>
          <w:rFonts w:ascii="Arial" w:eastAsia="Arial" w:hAnsi="Arial"/>
          <w:color w:val="000000"/>
          <w:spacing w:val="-1"/>
          <w:sz w:val="28"/>
        </w:rPr>
        <w:t>his material systemic issue and recommends that landholders obtain sound legal, financial and insurance advice before entering into any type of agreement with a proponent.</w:t>
      </w:r>
    </w:p>
    <w:p w:rsidR="0078143F" w:rsidRDefault="00E45686">
      <w:pPr>
        <w:spacing w:before="205" w:line="353" w:lineRule="exact"/>
        <w:ind w:right="216"/>
        <w:textAlignment w:val="baseline"/>
        <w:rPr>
          <w:rFonts w:ascii="Arial" w:eastAsia="Arial" w:hAnsi="Arial"/>
          <w:color w:val="000000"/>
          <w:sz w:val="28"/>
        </w:rPr>
      </w:pPr>
      <w:r>
        <w:rPr>
          <w:rFonts w:ascii="Arial" w:eastAsia="Arial" w:hAnsi="Arial"/>
          <w:color w:val="000000"/>
          <w:sz w:val="28"/>
        </w:rPr>
        <w:t>Last week, I presented on this topic at the “Renewables in Agriculture” conference o</w:t>
      </w:r>
      <w:r>
        <w:rPr>
          <w:rFonts w:ascii="Arial" w:eastAsia="Arial" w:hAnsi="Arial"/>
          <w:color w:val="000000"/>
          <w:sz w:val="28"/>
        </w:rPr>
        <w:t xml:space="preserve">n </w:t>
      </w:r>
      <w:proofErr w:type="spellStart"/>
      <w:r>
        <w:rPr>
          <w:rFonts w:ascii="Arial" w:eastAsia="Arial" w:hAnsi="Arial"/>
          <w:color w:val="000000"/>
          <w:sz w:val="28"/>
        </w:rPr>
        <w:t>Dubbo</w:t>
      </w:r>
      <w:proofErr w:type="spellEnd"/>
      <w:r>
        <w:rPr>
          <w:rFonts w:ascii="Arial" w:eastAsia="Arial" w:hAnsi="Arial"/>
          <w:color w:val="000000"/>
          <w:sz w:val="28"/>
        </w:rPr>
        <w:t xml:space="preserve"> to a large audience of landholders, and I was also interviewed on ABC Radio’s NSW Country Hour to help shine the light on the importance of proper review of agreements – before they are signed.</w:t>
      </w:r>
    </w:p>
    <w:p w:rsidR="0078143F" w:rsidRDefault="00E45686">
      <w:pPr>
        <w:spacing w:before="216" w:after="608" w:line="346" w:lineRule="exact"/>
        <w:textAlignment w:val="baseline"/>
        <w:rPr>
          <w:rFonts w:ascii="Arial" w:eastAsia="Arial" w:hAnsi="Arial"/>
          <w:color w:val="000000"/>
          <w:sz w:val="28"/>
        </w:rPr>
      </w:pPr>
      <w:r>
        <w:rPr>
          <w:rFonts w:ascii="Arial" w:eastAsia="Arial" w:hAnsi="Arial"/>
          <w:color w:val="000000"/>
          <w:sz w:val="28"/>
        </w:rPr>
        <w:t>We are also pursing the concept of having a standard a</w:t>
      </w:r>
      <w:r>
        <w:rPr>
          <w:rFonts w:ascii="Arial" w:eastAsia="Arial" w:hAnsi="Arial"/>
          <w:color w:val="000000"/>
          <w:sz w:val="28"/>
        </w:rPr>
        <w:t>greement template that reflects best and fair practices.</w:t>
      </w:r>
    </w:p>
    <w:p w:rsidR="0078143F" w:rsidRDefault="0078143F">
      <w:pPr>
        <w:spacing w:before="216" w:after="608" w:line="346" w:lineRule="exact"/>
        <w:sectPr w:rsidR="0078143F">
          <w:pgSz w:w="11909" w:h="16838"/>
          <w:pgMar w:top="700" w:right="1070" w:bottom="522" w:left="1061" w:header="720" w:footer="720" w:gutter="0"/>
          <w:cols w:space="720"/>
        </w:sectPr>
      </w:pPr>
    </w:p>
    <w:p w:rsidR="0078143F" w:rsidRDefault="00E45686">
      <w:pPr>
        <w:tabs>
          <w:tab w:val="left" w:pos="9000"/>
        </w:tabs>
        <w:spacing w:before="22" w:line="271" w:lineRule="exact"/>
        <w:ind w:left="648"/>
        <w:textAlignment w:val="baseline"/>
        <w:rPr>
          <w:rFonts w:ascii="Calibri" w:eastAsia="Calibri" w:hAnsi="Calibri"/>
          <w:color w:val="000000"/>
        </w:rPr>
      </w:pPr>
      <w:r>
        <w:rPr>
          <w:rFonts w:ascii="Calibri" w:eastAsia="Calibri" w:hAnsi="Calibri"/>
          <w:color w:val="000000"/>
        </w:rPr>
        <w:t xml:space="preserve">Budget Estimates </w:t>
      </w:r>
      <w:r>
        <w:rPr>
          <w:rFonts w:ascii="Calibri" w:eastAsia="Calibri" w:hAnsi="Calibri"/>
          <w:color w:val="000000"/>
          <w:sz w:val="24"/>
        </w:rPr>
        <w:t xml:space="preserve">– </w:t>
      </w:r>
      <w:r>
        <w:rPr>
          <w:rFonts w:ascii="Calibri" w:eastAsia="Calibri" w:hAnsi="Calibri"/>
          <w:color w:val="000000"/>
        </w:rPr>
        <w:t xml:space="preserve">25 May 2021 </w:t>
      </w:r>
      <w:r>
        <w:rPr>
          <w:rFonts w:ascii="Calibri" w:eastAsia="Calibri" w:hAnsi="Calibri"/>
          <w:color w:val="000000"/>
          <w:sz w:val="24"/>
        </w:rPr>
        <w:t xml:space="preserve">– </w:t>
      </w:r>
      <w:r>
        <w:rPr>
          <w:rFonts w:ascii="Calibri" w:eastAsia="Calibri" w:hAnsi="Calibri"/>
          <w:color w:val="000000"/>
        </w:rPr>
        <w:t xml:space="preserve">Opening Statement </w:t>
      </w:r>
      <w:r>
        <w:rPr>
          <w:rFonts w:ascii="Calibri" w:eastAsia="Calibri" w:hAnsi="Calibri"/>
          <w:color w:val="000000"/>
          <w:sz w:val="24"/>
        </w:rPr>
        <w:t xml:space="preserve">– </w:t>
      </w:r>
      <w:r>
        <w:rPr>
          <w:rFonts w:ascii="Calibri" w:eastAsia="Calibri" w:hAnsi="Calibri"/>
          <w:color w:val="000000"/>
        </w:rPr>
        <w:t>Andrew Dyer, Commissioner</w:t>
      </w:r>
      <w:r>
        <w:rPr>
          <w:rFonts w:ascii="Calibri" w:eastAsia="Calibri" w:hAnsi="Calibri"/>
          <w:color w:val="000000"/>
        </w:rPr>
        <w:tab/>
        <w:t>6</w:t>
      </w:r>
    </w:p>
    <w:p w:rsidR="0078143F" w:rsidRDefault="0078143F">
      <w:pPr>
        <w:sectPr w:rsidR="0078143F">
          <w:type w:val="continuous"/>
          <w:pgSz w:w="11909" w:h="16838"/>
          <w:pgMar w:top="700" w:right="1058" w:bottom="522" w:left="1073" w:header="720" w:footer="720" w:gutter="0"/>
          <w:cols w:space="720"/>
        </w:sectPr>
      </w:pPr>
    </w:p>
    <w:p w:rsidR="0078143F" w:rsidRDefault="00E45686">
      <w:pPr>
        <w:tabs>
          <w:tab w:val="left" w:pos="7200"/>
        </w:tabs>
        <w:spacing w:before="34" w:line="242" w:lineRule="exact"/>
        <w:ind w:right="72"/>
        <w:textAlignment w:val="baseline"/>
        <w:rPr>
          <w:rFonts w:ascii="Calibri" w:eastAsia="Calibri" w:hAnsi="Calibri"/>
          <w:b/>
          <w:color w:val="000000"/>
        </w:rPr>
      </w:pPr>
      <w:r>
        <w:rPr>
          <w:rFonts w:ascii="Calibri" w:eastAsia="Calibri" w:hAnsi="Calibri"/>
          <w:b/>
          <w:color w:val="000000"/>
        </w:rPr>
        <w:lastRenderedPageBreak/>
        <w:t>AUSTRALIAN ENERGY INFRASTRUCTURE COMMISSIONER</w:t>
      </w:r>
      <w:r>
        <w:rPr>
          <w:rFonts w:ascii="Calibri" w:eastAsia="Calibri" w:hAnsi="Calibri"/>
          <w:b/>
          <w:color w:val="000000"/>
        </w:rPr>
        <w:tab/>
        <w:t>FOR OFFICIAL USE ONLY</w:t>
      </w:r>
    </w:p>
    <w:p w:rsidR="0078143F" w:rsidRDefault="00E45686">
      <w:pPr>
        <w:spacing w:before="477" w:line="322" w:lineRule="exact"/>
        <w:ind w:right="72"/>
        <w:textAlignment w:val="baseline"/>
        <w:rPr>
          <w:rFonts w:ascii="Arial" w:eastAsia="Arial" w:hAnsi="Arial"/>
          <w:b/>
          <w:color w:val="000000"/>
          <w:spacing w:val="-1"/>
          <w:sz w:val="28"/>
        </w:rPr>
      </w:pPr>
      <w:r>
        <w:rPr>
          <w:rFonts w:ascii="Arial" w:eastAsia="Arial" w:hAnsi="Arial"/>
          <w:b/>
          <w:color w:val="000000"/>
          <w:spacing w:val="-1"/>
          <w:sz w:val="28"/>
        </w:rPr>
        <w:t>Closing Remarks</w:t>
      </w:r>
    </w:p>
    <w:p w:rsidR="0078143F" w:rsidRDefault="00E45686">
      <w:pPr>
        <w:spacing w:before="204" w:line="352" w:lineRule="exact"/>
        <w:ind w:right="72"/>
        <w:textAlignment w:val="baseline"/>
        <w:rPr>
          <w:rFonts w:ascii="Arial" w:eastAsia="Arial" w:hAnsi="Arial"/>
          <w:color w:val="000000"/>
          <w:sz w:val="28"/>
        </w:rPr>
      </w:pPr>
      <w:r>
        <w:rPr>
          <w:rFonts w:ascii="Arial" w:eastAsia="Arial" w:hAnsi="Arial"/>
          <w:color w:val="000000"/>
          <w:sz w:val="28"/>
        </w:rPr>
        <w:t>Regarding COVID-19 impacts, I am pleased to advise that our small team has returned to our Melbourne office. We have also re-commenced undertaking interstate travel to conduct necessary site visits and stakeholder meetings.</w:t>
      </w:r>
    </w:p>
    <w:p w:rsidR="0078143F" w:rsidRDefault="00E45686">
      <w:pPr>
        <w:spacing w:before="208" w:line="352" w:lineRule="exact"/>
        <w:ind w:right="72"/>
        <w:textAlignment w:val="baseline"/>
        <w:rPr>
          <w:rFonts w:ascii="Arial" w:eastAsia="Arial" w:hAnsi="Arial"/>
          <w:color w:val="000000"/>
          <w:sz w:val="28"/>
        </w:rPr>
      </w:pPr>
      <w:r>
        <w:rPr>
          <w:rFonts w:ascii="Arial" w:eastAsia="Arial" w:hAnsi="Arial"/>
          <w:color w:val="000000"/>
          <w:sz w:val="28"/>
        </w:rPr>
        <w:t xml:space="preserve">There is a body of work still to complete related to the change in title to the </w:t>
      </w:r>
      <w:r>
        <w:rPr>
          <w:rFonts w:ascii="Arial" w:eastAsia="Arial" w:hAnsi="Arial"/>
          <w:i/>
          <w:color w:val="000000"/>
          <w:sz w:val="28"/>
        </w:rPr>
        <w:t xml:space="preserve">Australian Energy Infrastructure Commissioner </w:t>
      </w:r>
      <w:r>
        <w:rPr>
          <w:rFonts w:ascii="Arial" w:eastAsia="Arial" w:hAnsi="Arial"/>
          <w:color w:val="000000"/>
          <w:sz w:val="28"/>
        </w:rPr>
        <w:t xml:space="preserve">(from the </w:t>
      </w:r>
      <w:r>
        <w:rPr>
          <w:rFonts w:ascii="Arial" w:eastAsia="Arial" w:hAnsi="Arial"/>
          <w:i/>
          <w:color w:val="000000"/>
          <w:sz w:val="28"/>
        </w:rPr>
        <w:t>National Wind Farm Commissioner</w:t>
      </w:r>
      <w:r>
        <w:rPr>
          <w:rFonts w:ascii="Arial" w:eastAsia="Arial" w:hAnsi="Arial"/>
          <w:color w:val="000000"/>
          <w:sz w:val="28"/>
        </w:rPr>
        <w:t xml:space="preserve">), including changing our website </w:t>
      </w:r>
      <w:proofErr w:type="spellStart"/>
      <w:proofErr w:type="gramStart"/>
      <w:r>
        <w:rPr>
          <w:rFonts w:ascii="Arial" w:eastAsia="Arial" w:hAnsi="Arial"/>
          <w:color w:val="000000"/>
          <w:sz w:val="28"/>
        </w:rPr>
        <w:t>url</w:t>
      </w:r>
      <w:proofErr w:type="spellEnd"/>
      <w:proofErr w:type="gramEnd"/>
      <w:r>
        <w:rPr>
          <w:rFonts w:ascii="Arial" w:eastAsia="Arial" w:hAnsi="Arial"/>
          <w:color w:val="000000"/>
          <w:sz w:val="28"/>
        </w:rPr>
        <w:t xml:space="preserve"> and email address. I am advised that these tasks wi</w:t>
      </w:r>
      <w:r>
        <w:rPr>
          <w:rFonts w:ascii="Arial" w:eastAsia="Arial" w:hAnsi="Arial"/>
          <w:color w:val="000000"/>
          <w:sz w:val="28"/>
        </w:rPr>
        <w:t xml:space="preserve">ll be completed in the coming weeks. Until then, we will need to </w:t>
      </w:r>
      <w:proofErr w:type="spellStart"/>
      <w:r>
        <w:rPr>
          <w:rFonts w:ascii="Arial" w:eastAsia="Arial" w:hAnsi="Arial"/>
          <w:color w:val="000000"/>
          <w:sz w:val="28"/>
        </w:rPr>
        <w:t>utilise</w:t>
      </w:r>
      <w:proofErr w:type="spellEnd"/>
      <w:r>
        <w:rPr>
          <w:rFonts w:ascii="Arial" w:eastAsia="Arial" w:hAnsi="Arial"/>
          <w:color w:val="000000"/>
          <w:sz w:val="28"/>
        </w:rPr>
        <w:t xml:space="preserve"> existing arrangements.</w:t>
      </w:r>
    </w:p>
    <w:p w:rsidR="0078143F" w:rsidRDefault="00E45686">
      <w:pPr>
        <w:spacing w:before="204" w:line="353" w:lineRule="exact"/>
        <w:ind w:right="72"/>
        <w:textAlignment w:val="baseline"/>
        <w:rPr>
          <w:rFonts w:ascii="Arial" w:eastAsia="Arial" w:hAnsi="Arial"/>
          <w:color w:val="000000"/>
          <w:sz w:val="28"/>
        </w:rPr>
      </w:pPr>
      <w:r>
        <w:rPr>
          <w:rFonts w:ascii="Arial" w:eastAsia="Arial" w:hAnsi="Arial"/>
          <w:color w:val="000000"/>
          <w:sz w:val="28"/>
        </w:rPr>
        <w:t xml:space="preserve">We continue to receive outstanding support and advice from the Department – our role would not be possible without the Department’s </w:t>
      </w:r>
      <w:r>
        <w:rPr>
          <w:rFonts w:ascii="Arial" w:eastAsia="Arial" w:hAnsi="Arial"/>
          <w:color w:val="000000"/>
          <w:sz w:val="28"/>
        </w:rPr>
        <w:t>ongoing assistance and depth of skills.</w:t>
      </w:r>
    </w:p>
    <w:p w:rsidR="0078143F" w:rsidRDefault="00E45686">
      <w:pPr>
        <w:spacing w:before="203" w:line="354" w:lineRule="exact"/>
        <w:ind w:right="576"/>
        <w:textAlignment w:val="baseline"/>
        <w:rPr>
          <w:rFonts w:ascii="Arial" w:eastAsia="Arial" w:hAnsi="Arial"/>
          <w:color w:val="000000"/>
          <w:sz w:val="28"/>
        </w:rPr>
      </w:pPr>
      <w:r>
        <w:rPr>
          <w:rFonts w:ascii="Arial" w:eastAsia="Arial" w:hAnsi="Arial"/>
          <w:color w:val="000000"/>
          <w:sz w:val="28"/>
        </w:rPr>
        <w:t>Finally, our dedicated, three-person team continues their tireless efforts to support me and serve the Australian community on a daily basis – from handling new and ongoing complaints, responding to a wide variety of</w:t>
      </w:r>
      <w:r>
        <w:rPr>
          <w:rFonts w:ascii="Arial" w:eastAsia="Arial" w:hAnsi="Arial"/>
          <w:color w:val="000000"/>
          <w:sz w:val="28"/>
        </w:rPr>
        <w:t xml:space="preserve"> enquiries, through to engaging with the myriad of stakeholders and respondents to ensure we have the relationships in place to be effective.</w:t>
      </w:r>
    </w:p>
    <w:p w:rsidR="0078143F" w:rsidRDefault="00E45686">
      <w:pPr>
        <w:spacing w:before="205" w:after="6420" w:line="351" w:lineRule="exact"/>
        <w:ind w:right="72"/>
        <w:textAlignment w:val="baseline"/>
        <w:rPr>
          <w:rFonts w:ascii="Arial" w:eastAsia="Arial" w:hAnsi="Arial"/>
          <w:color w:val="000000"/>
          <w:sz w:val="28"/>
        </w:rPr>
      </w:pPr>
      <w:r>
        <w:rPr>
          <w:rFonts w:ascii="Arial" w:eastAsia="Arial" w:hAnsi="Arial"/>
          <w:color w:val="000000"/>
          <w:sz w:val="28"/>
        </w:rPr>
        <w:t>I thank the Committee for their ongoing interest in our work and will now hand back to the Chair for any questions</w:t>
      </w:r>
      <w:r>
        <w:rPr>
          <w:rFonts w:ascii="Arial" w:eastAsia="Arial" w:hAnsi="Arial"/>
          <w:color w:val="000000"/>
          <w:sz w:val="28"/>
        </w:rPr>
        <w:t xml:space="preserve"> the Committee may have.</w:t>
      </w:r>
    </w:p>
    <w:p w:rsidR="0078143F" w:rsidRDefault="0078143F">
      <w:pPr>
        <w:spacing w:before="205" w:after="6420" w:line="351" w:lineRule="exact"/>
        <w:sectPr w:rsidR="0078143F">
          <w:pgSz w:w="11909" w:h="16838"/>
          <w:pgMar w:top="700" w:right="1092" w:bottom="522" w:left="1039" w:header="720" w:footer="720" w:gutter="0"/>
          <w:cols w:space="720"/>
        </w:sectPr>
      </w:pPr>
    </w:p>
    <w:p w:rsidR="0078143F" w:rsidRDefault="00E45686">
      <w:pPr>
        <w:tabs>
          <w:tab w:val="left" w:pos="9000"/>
        </w:tabs>
        <w:spacing w:before="22" w:line="271" w:lineRule="exact"/>
        <w:ind w:left="648"/>
        <w:textAlignment w:val="baseline"/>
        <w:rPr>
          <w:rFonts w:ascii="Calibri" w:eastAsia="Calibri" w:hAnsi="Calibri"/>
          <w:color w:val="000000"/>
        </w:rPr>
      </w:pPr>
      <w:r>
        <w:rPr>
          <w:rFonts w:ascii="Calibri" w:eastAsia="Calibri" w:hAnsi="Calibri"/>
          <w:color w:val="000000"/>
        </w:rPr>
        <w:t xml:space="preserve">Budget Estimates </w:t>
      </w:r>
      <w:r>
        <w:rPr>
          <w:rFonts w:ascii="Calibri" w:eastAsia="Calibri" w:hAnsi="Calibri"/>
          <w:color w:val="000000"/>
          <w:sz w:val="24"/>
        </w:rPr>
        <w:t xml:space="preserve">– </w:t>
      </w:r>
      <w:r>
        <w:rPr>
          <w:rFonts w:ascii="Calibri" w:eastAsia="Calibri" w:hAnsi="Calibri"/>
          <w:color w:val="000000"/>
        </w:rPr>
        <w:t xml:space="preserve">25 May 2021 </w:t>
      </w:r>
      <w:r>
        <w:rPr>
          <w:rFonts w:ascii="Calibri" w:eastAsia="Calibri" w:hAnsi="Calibri"/>
          <w:color w:val="000000"/>
          <w:sz w:val="24"/>
        </w:rPr>
        <w:t xml:space="preserve">– </w:t>
      </w:r>
      <w:r>
        <w:rPr>
          <w:rFonts w:ascii="Calibri" w:eastAsia="Calibri" w:hAnsi="Calibri"/>
          <w:color w:val="000000"/>
        </w:rPr>
        <w:t xml:space="preserve">Opening Statement </w:t>
      </w:r>
      <w:r>
        <w:rPr>
          <w:rFonts w:ascii="Calibri" w:eastAsia="Calibri" w:hAnsi="Calibri"/>
          <w:color w:val="000000"/>
          <w:sz w:val="24"/>
        </w:rPr>
        <w:t xml:space="preserve">– </w:t>
      </w:r>
      <w:r>
        <w:rPr>
          <w:rFonts w:ascii="Calibri" w:eastAsia="Calibri" w:hAnsi="Calibri"/>
          <w:color w:val="000000"/>
        </w:rPr>
        <w:t>Andrew Dyer, Commissioner</w:t>
      </w:r>
      <w:r>
        <w:rPr>
          <w:rFonts w:ascii="Calibri" w:eastAsia="Calibri" w:hAnsi="Calibri"/>
          <w:color w:val="000000"/>
        </w:rPr>
        <w:tab/>
        <w:t>7</w:t>
      </w:r>
    </w:p>
    <w:sectPr w:rsidR="0078143F">
      <w:type w:val="continuous"/>
      <w:pgSz w:w="11909" w:h="16838"/>
      <w:pgMar w:top="700" w:right="1058" w:bottom="522" w:left="10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25432"/>
    <w:multiLevelType w:val="multilevel"/>
    <w:tmpl w:val="91E0E39A"/>
    <w:lvl w:ilvl="0">
      <w:numFmt w:val="bullet"/>
      <w:lvlText w:val="·"/>
      <w:lvlJc w:val="left"/>
      <w:pPr>
        <w:tabs>
          <w:tab w:val="left" w:pos="432"/>
        </w:tabs>
      </w:pPr>
      <w:rPr>
        <w:rFonts w:ascii="Symbol" w:eastAsia="Symbol" w:hAnsi="Symbo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7C3F57"/>
    <w:multiLevelType w:val="multilevel"/>
    <w:tmpl w:val="734E1140"/>
    <w:lvl w:ilvl="0">
      <w:numFmt w:val="bullet"/>
      <w:lvlText w:val="·"/>
      <w:lvlJc w:val="left"/>
      <w:pPr>
        <w:tabs>
          <w:tab w:val="left" w:pos="360"/>
        </w:tabs>
      </w:pPr>
      <w:rPr>
        <w:rFonts w:ascii="Symbol" w:eastAsia="Symbol" w:hAnsi="Symbol"/>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3F"/>
    <w:rsid w:val="0078143F"/>
    <w:rsid w:val="00E45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C1B46-09AC-40E8-A12F-44450EEA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wf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1764</Words>
  <Characters>10232</Characters>
  <Application>Microsoft Office Word</Application>
  <DocSecurity>0</DocSecurity>
  <Lines>352</Lines>
  <Paragraphs>124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Barker, Leigh</dc:creator>
  <cp:lastModifiedBy>Barker, Leigh</cp:lastModifiedBy>
  <cp:revision>2</cp:revision>
  <dcterms:created xsi:type="dcterms:W3CDTF">2021-07-13T05:34:00Z</dcterms:created>
  <dcterms:modified xsi:type="dcterms:W3CDTF">2021-07-13T05:34:00Z</dcterms:modified>
</cp:coreProperties>
</file>