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257914" w:displacedByCustomXml="next"/>
    <w:bookmarkEnd w:id="0" w:displacedByCustomXml="next"/>
    <w:sdt>
      <w:sdtPr>
        <w:rPr>
          <w:rFonts w:ascii="Calibri" w:hAnsi="Calibri" w:cs="Calibri"/>
        </w:rPr>
        <w:id w:val="1020360"/>
        <w:docPartObj>
          <w:docPartGallery w:val="Cover Pages"/>
          <w:docPartUnique/>
        </w:docPartObj>
      </w:sdtPr>
      <w:sdtEndPr>
        <w:rPr>
          <w:b/>
          <w:bCs/>
        </w:rPr>
      </w:sdtEndPr>
      <w:sdtContent>
        <w:p w14:paraId="0CA238B4" w14:textId="77777777" w:rsidR="001B080B" w:rsidRPr="00193B15" w:rsidRDefault="001B080B" w:rsidP="001B080B">
          <w:pPr>
            <w:spacing w:before="11" w:after="50"/>
            <w:ind w:left="3974" w:right="3917"/>
            <w:jc w:val="center"/>
            <w:textAlignment w:val="baseline"/>
            <w:rPr>
              <w:rFonts w:ascii="Calibri" w:eastAsia="Times New Roman" w:hAnsi="Calibri" w:cs="Calibri"/>
              <w:color w:val="000000"/>
              <w:spacing w:val="5"/>
              <w:sz w:val="21"/>
              <w:lang w:val="en-US"/>
            </w:rPr>
          </w:pPr>
        </w:p>
        <w:p w14:paraId="4666077D" w14:textId="77777777" w:rsidR="001B080B" w:rsidRPr="00193B15" w:rsidRDefault="001B080B" w:rsidP="001B080B">
          <w:pPr>
            <w:spacing w:before="111" w:after="1774" w:line="233" w:lineRule="exact"/>
            <w:jc w:val="center"/>
            <w:textAlignment w:val="baseline"/>
            <w:rPr>
              <w:rFonts w:ascii="Calibri" w:eastAsia="Arial" w:hAnsi="Calibri" w:cs="Calibri"/>
              <w:b/>
              <w:color w:val="210403"/>
              <w:spacing w:val="21"/>
              <w:w w:val="90"/>
              <w:sz w:val="64"/>
              <w:lang w:val="en-US"/>
            </w:rPr>
          </w:pPr>
          <w:r w:rsidRPr="00193B15">
            <w:rPr>
              <w:rFonts w:ascii="Calibri" w:hAnsi="Calibri" w:cs="Calibri"/>
              <w:noProof/>
            </w:rPr>
            <w:drawing>
              <wp:anchor distT="0" distB="0" distL="114300" distR="114300" simplePos="0" relativeHeight="251658247" behindDoc="0" locked="0" layoutInCell="1" allowOverlap="1" wp14:anchorId="614DBA37" wp14:editId="388777BD">
                <wp:simplePos x="0" y="0"/>
                <wp:positionH relativeFrom="column">
                  <wp:posOffset>1655445</wp:posOffset>
                </wp:positionH>
                <wp:positionV relativeFrom="paragraph">
                  <wp:posOffset>220980</wp:posOffset>
                </wp:positionV>
                <wp:extent cx="3330575" cy="1274445"/>
                <wp:effectExtent l="0" t="0" r="3175" b="1905"/>
                <wp:wrapSquare wrapText="bothSides"/>
                <wp:docPr id="1504169022" name="Picture 2" descr="Australian Energy Infrastructure Commissioner title with Australian Government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69022" name="Picture 2" descr="Australian Energy Infrastructure Commissioner title with Australian Government cres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0575"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A25CB" w14:textId="77777777" w:rsidR="001B080B" w:rsidRPr="00193B15" w:rsidRDefault="001B080B"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78C8BF59" w14:textId="77777777" w:rsidR="001B080B" w:rsidRDefault="001B080B"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0733D3D6" w14:textId="77777777" w:rsidR="00C22434" w:rsidRPr="00193B15" w:rsidRDefault="00C22434"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4861BB08" w14:textId="77777777" w:rsidR="001B080B" w:rsidRPr="00193B15" w:rsidRDefault="001B080B"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68510BED" w14:textId="77777777" w:rsidR="001B080B" w:rsidRPr="00193B15" w:rsidRDefault="001B080B"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08438421" w14:textId="77777777" w:rsidR="001B080B" w:rsidRPr="00193B15" w:rsidRDefault="001B080B" w:rsidP="001B080B">
          <w:pPr>
            <w:spacing w:before="5" w:after="93" w:line="696" w:lineRule="exact"/>
            <w:jc w:val="center"/>
            <w:textAlignment w:val="baseline"/>
            <w:rPr>
              <w:rFonts w:ascii="Calibri" w:eastAsia="Arial" w:hAnsi="Calibri" w:cs="Calibri"/>
              <w:b/>
              <w:color w:val="210403"/>
              <w:spacing w:val="21"/>
              <w:w w:val="90"/>
              <w:sz w:val="64"/>
              <w:lang w:val="en-US"/>
            </w:rPr>
          </w:pPr>
        </w:p>
        <w:p w14:paraId="21309139" w14:textId="77777777" w:rsidR="001B080B" w:rsidRPr="00A40A92" w:rsidRDefault="001B080B" w:rsidP="00235DA7">
          <w:pPr>
            <w:pStyle w:val="Heading1"/>
            <w:jc w:val="center"/>
            <w:rPr>
              <w:rFonts w:ascii="Calibri" w:hAnsi="Calibri" w:cs="Calibri"/>
              <w:b/>
              <w:bCs/>
              <w:color w:val="auto"/>
              <w:sz w:val="64"/>
              <w:szCs w:val="64"/>
            </w:rPr>
          </w:pPr>
          <w:r w:rsidRPr="00A40A92">
            <w:rPr>
              <w:rFonts w:ascii="Calibri" w:hAnsi="Calibri" w:cs="Calibri"/>
              <w:b/>
              <w:bCs/>
              <w:noProof/>
              <w:color w:val="auto"/>
              <w:sz w:val="64"/>
              <w:szCs w:val="64"/>
            </w:rPr>
            <mc:AlternateContent>
              <mc:Choice Requires="wps">
                <w:drawing>
                  <wp:anchor distT="0" distB="0" distL="114300" distR="114300" simplePos="0" relativeHeight="251658240" behindDoc="0" locked="0" layoutInCell="1" allowOverlap="1" wp14:anchorId="2627BA75" wp14:editId="24C63622">
                    <wp:simplePos x="0" y="0"/>
                    <wp:positionH relativeFrom="margin">
                      <wp:align>center</wp:align>
                    </wp:positionH>
                    <wp:positionV relativeFrom="paragraph">
                      <wp:posOffset>714375</wp:posOffset>
                    </wp:positionV>
                    <wp:extent cx="5791835"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835" cy="0"/>
                            </a:xfrm>
                            <a:prstGeom prst="line">
                              <a:avLst/>
                            </a:prstGeom>
                            <a:noFill/>
                            <a:ln w="19050">
                              <a:solidFill>
                                <a:srgbClr val="54341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12D1D" id="Straight Connector 27" o:spid="_x0000_s1026" alt="&quot;&quot;"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6.25pt" to="456.0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" strokecolor="#543416" strokeweight="1.5pt">
                    <w10:wrap anchorx="margin"/>
                  </v:line>
                </w:pict>
              </mc:Fallback>
            </mc:AlternateContent>
          </w:r>
          <w:r w:rsidRPr="00A40A92">
            <w:rPr>
              <w:rFonts w:ascii="Calibri" w:hAnsi="Calibri" w:cs="Calibri"/>
              <w:b/>
              <w:bCs/>
              <w:color w:val="auto"/>
              <w:sz w:val="64"/>
              <w:szCs w:val="64"/>
            </w:rPr>
            <w:t>Annual Report</w:t>
          </w:r>
        </w:p>
        <w:p w14:paraId="5F400A20" w14:textId="77777777" w:rsidR="001B080B" w:rsidRPr="00193B15" w:rsidRDefault="001B080B" w:rsidP="001B080B">
          <w:pPr>
            <w:spacing w:before="103" w:line="352" w:lineRule="exact"/>
            <w:jc w:val="center"/>
            <w:textAlignment w:val="baseline"/>
            <w:rPr>
              <w:rFonts w:ascii="Calibri" w:eastAsia="Arial" w:hAnsi="Calibri" w:cs="Calibri"/>
              <w:color w:val="210403"/>
              <w:spacing w:val="16"/>
              <w:sz w:val="29"/>
            </w:rPr>
          </w:pPr>
          <w:r w:rsidRPr="00193B15">
            <w:rPr>
              <w:rFonts w:ascii="Calibri" w:eastAsia="Arial" w:hAnsi="Calibri" w:cs="Calibri"/>
              <w:color w:val="210403"/>
              <w:spacing w:val="16"/>
              <w:sz w:val="29"/>
              <w:lang w:val="en-US"/>
            </w:rPr>
            <w:t>to the Parliament of Australia</w:t>
          </w:r>
        </w:p>
        <w:p w14:paraId="36D16656" w14:textId="77777777" w:rsidR="001B080B" w:rsidRPr="00193B15" w:rsidRDefault="001B080B" w:rsidP="001B080B">
          <w:pPr>
            <w:jc w:val="center"/>
            <w:rPr>
              <w:rFonts w:ascii="Calibri" w:hAnsi="Calibri" w:cs="Calibri"/>
            </w:rPr>
          </w:pPr>
        </w:p>
        <w:p w14:paraId="58C09E87" w14:textId="77777777" w:rsidR="00C22434" w:rsidRDefault="00C22434" w:rsidP="001B080B">
          <w:pPr>
            <w:jc w:val="center"/>
            <w:rPr>
              <w:rFonts w:ascii="Calibri" w:hAnsi="Calibri" w:cs="Calibri"/>
            </w:rPr>
          </w:pPr>
        </w:p>
        <w:p w14:paraId="280C7F3F" w14:textId="77777777" w:rsidR="00C22434" w:rsidRDefault="00C22434" w:rsidP="001B080B">
          <w:pPr>
            <w:jc w:val="center"/>
            <w:rPr>
              <w:rFonts w:ascii="Calibri" w:hAnsi="Calibri" w:cs="Calibri"/>
            </w:rPr>
          </w:pPr>
        </w:p>
        <w:p w14:paraId="29D6B806" w14:textId="77777777" w:rsidR="00C22434" w:rsidRDefault="00C22434" w:rsidP="001B080B">
          <w:pPr>
            <w:jc w:val="center"/>
            <w:rPr>
              <w:rFonts w:ascii="Calibri" w:hAnsi="Calibri" w:cs="Calibri"/>
            </w:rPr>
          </w:pPr>
        </w:p>
        <w:p w14:paraId="2111DF75" w14:textId="77777777" w:rsidR="00C22434" w:rsidRPr="00193B15" w:rsidRDefault="00C22434" w:rsidP="001B080B">
          <w:pPr>
            <w:jc w:val="center"/>
            <w:rPr>
              <w:rFonts w:ascii="Calibri" w:hAnsi="Calibri" w:cs="Calibri"/>
            </w:rPr>
          </w:pPr>
        </w:p>
        <w:p w14:paraId="0003EF44" w14:textId="77777777" w:rsidR="001B080B" w:rsidRPr="00193B15" w:rsidRDefault="001B080B" w:rsidP="001B080B">
          <w:pPr>
            <w:jc w:val="center"/>
            <w:rPr>
              <w:rFonts w:ascii="Calibri" w:hAnsi="Calibri" w:cs="Calibri"/>
            </w:rPr>
          </w:pPr>
        </w:p>
        <w:p w14:paraId="31FEAC77" w14:textId="77777777" w:rsidR="001B080B" w:rsidRPr="00193B15" w:rsidRDefault="001B080B" w:rsidP="001B080B">
          <w:pPr>
            <w:jc w:val="center"/>
            <w:rPr>
              <w:rFonts w:ascii="Calibri" w:hAnsi="Calibri" w:cs="Calibri"/>
            </w:rPr>
          </w:pPr>
        </w:p>
        <w:p w14:paraId="122B23E2" w14:textId="0679F6E3" w:rsidR="001B080B" w:rsidRPr="00193B15" w:rsidRDefault="001B080B" w:rsidP="001B080B">
          <w:pPr>
            <w:jc w:val="center"/>
            <w:rPr>
              <w:rFonts w:ascii="Calibri" w:hAnsi="Calibri" w:cs="Calibri"/>
              <w:b/>
              <w:bCs/>
            </w:rPr>
          </w:pPr>
          <w:r w:rsidRPr="00193B15">
            <w:rPr>
              <w:rFonts w:ascii="Calibri" w:hAnsi="Calibri" w:cs="Calibri"/>
              <w:b/>
              <w:bCs/>
            </w:rPr>
            <w:t>Year ending 31 December 2024</w:t>
          </w:r>
        </w:p>
        <w:p w14:paraId="1C0C3D74" w14:textId="77777777" w:rsidR="001B080B" w:rsidRPr="00193B15" w:rsidRDefault="00000000" w:rsidP="001B080B">
          <w:pPr>
            <w:spacing w:after="0" w:line="240" w:lineRule="auto"/>
            <w:rPr>
              <w:rFonts w:ascii="Calibri" w:hAnsi="Calibri" w:cs="Calibri"/>
            </w:rPr>
          </w:pPr>
        </w:p>
      </w:sdtContent>
    </w:sdt>
    <w:p w14:paraId="1C9E4AA5" w14:textId="77777777" w:rsidR="001B080B" w:rsidRPr="00193B15" w:rsidRDefault="001B080B" w:rsidP="001B080B">
      <w:pPr>
        <w:rPr>
          <w:rFonts w:ascii="Calibri" w:hAnsi="Calibri" w:cs="Calibri"/>
        </w:rPr>
      </w:pPr>
    </w:p>
    <w:p w14:paraId="7FA2604F" w14:textId="77777777" w:rsidR="001B080B" w:rsidRPr="00193B15" w:rsidRDefault="001B080B" w:rsidP="001B080B">
      <w:pPr>
        <w:rPr>
          <w:rFonts w:ascii="Calibri" w:hAnsi="Calibri" w:cs="Calibri"/>
        </w:rPr>
      </w:pPr>
    </w:p>
    <w:p w14:paraId="5A7C1CB5" w14:textId="77777777" w:rsidR="001B080B" w:rsidRPr="00193B15" w:rsidRDefault="001B080B" w:rsidP="001B080B">
      <w:pPr>
        <w:rPr>
          <w:rFonts w:ascii="Calibri" w:hAnsi="Calibri" w:cs="Calibri"/>
        </w:rPr>
      </w:pPr>
    </w:p>
    <w:p w14:paraId="66662691" w14:textId="77777777" w:rsidR="001B080B" w:rsidRPr="00193B15" w:rsidRDefault="001B080B" w:rsidP="001B080B">
      <w:pPr>
        <w:rPr>
          <w:rFonts w:ascii="Calibri" w:hAnsi="Calibri" w:cs="Calibri"/>
        </w:rPr>
      </w:pPr>
    </w:p>
    <w:p w14:paraId="77E26835" w14:textId="77777777" w:rsidR="001B080B" w:rsidRPr="00193B15" w:rsidRDefault="001B080B" w:rsidP="001B080B">
      <w:pPr>
        <w:rPr>
          <w:rFonts w:ascii="Calibri" w:hAnsi="Calibri" w:cs="Calibri"/>
        </w:rPr>
      </w:pPr>
    </w:p>
    <w:p w14:paraId="43C4A9CC" w14:textId="77777777" w:rsidR="001B080B" w:rsidRPr="00193B15" w:rsidRDefault="001B080B" w:rsidP="001B080B">
      <w:pPr>
        <w:rPr>
          <w:rFonts w:ascii="Calibri" w:hAnsi="Calibri" w:cs="Calibri"/>
        </w:rPr>
      </w:pPr>
    </w:p>
    <w:p w14:paraId="6AB2CA5A" w14:textId="77777777" w:rsidR="001B080B" w:rsidRPr="00193B15" w:rsidRDefault="001B080B" w:rsidP="001B080B">
      <w:pPr>
        <w:rPr>
          <w:rFonts w:ascii="Calibri" w:hAnsi="Calibri" w:cs="Calibri"/>
        </w:rPr>
      </w:pPr>
    </w:p>
    <w:p w14:paraId="6809D754" w14:textId="77777777" w:rsidR="001B080B" w:rsidRPr="00193B15" w:rsidRDefault="001B080B" w:rsidP="001B080B">
      <w:pPr>
        <w:rPr>
          <w:rFonts w:ascii="Calibri" w:hAnsi="Calibri" w:cs="Calibri"/>
        </w:rPr>
      </w:pPr>
    </w:p>
    <w:p w14:paraId="5C969C49" w14:textId="77777777" w:rsidR="001B080B" w:rsidRPr="00193B15" w:rsidRDefault="001B080B" w:rsidP="001B080B">
      <w:pPr>
        <w:rPr>
          <w:rFonts w:ascii="Calibri" w:hAnsi="Calibri" w:cs="Calibri"/>
        </w:rPr>
      </w:pPr>
    </w:p>
    <w:p w14:paraId="18F69681" w14:textId="77777777" w:rsidR="001B080B" w:rsidRPr="00193B15" w:rsidRDefault="001B080B" w:rsidP="001B080B">
      <w:pPr>
        <w:rPr>
          <w:rFonts w:ascii="Calibri" w:hAnsi="Calibri" w:cs="Calibri"/>
        </w:rPr>
      </w:pPr>
    </w:p>
    <w:p w14:paraId="16E99FB1" w14:textId="77777777" w:rsidR="00F83BC3" w:rsidRDefault="00F83BC3" w:rsidP="001B080B">
      <w:pPr>
        <w:tabs>
          <w:tab w:val="left" w:pos="6083"/>
        </w:tabs>
        <w:rPr>
          <w:rFonts w:ascii="Calibri" w:hAnsi="Calibri" w:cs="Calibri"/>
        </w:rPr>
      </w:pPr>
    </w:p>
    <w:p w14:paraId="64E4C220" w14:textId="77777777" w:rsidR="00F83BC3" w:rsidRDefault="00F83BC3" w:rsidP="001B080B">
      <w:pPr>
        <w:tabs>
          <w:tab w:val="left" w:pos="6083"/>
        </w:tabs>
        <w:rPr>
          <w:rFonts w:ascii="Calibri" w:hAnsi="Calibri" w:cs="Calibri"/>
        </w:rPr>
      </w:pPr>
    </w:p>
    <w:p w14:paraId="3605BC19" w14:textId="77777777" w:rsidR="001B080B" w:rsidRPr="00193B15" w:rsidRDefault="001B080B" w:rsidP="001B080B">
      <w:pPr>
        <w:rPr>
          <w:rFonts w:ascii="Calibri" w:hAnsi="Calibri" w:cs="Calibri"/>
        </w:rPr>
      </w:pPr>
    </w:p>
    <w:p w14:paraId="1E3CE122" w14:textId="24E49983" w:rsidR="001B080B" w:rsidRPr="00067C57" w:rsidRDefault="001B080B" w:rsidP="001B080B">
      <w:pPr>
        <w:rPr>
          <w:rFonts w:ascii="Calibri" w:hAnsi="Calibri" w:cs="Calibri"/>
          <w:sz w:val="18"/>
          <w:szCs w:val="18"/>
        </w:rPr>
      </w:pPr>
      <w:r w:rsidRPr="00067C57">
        <w:rPr>
          <w:rFonts w:ascii="Calibri" w:hAnsi="Calibri" w:cs="Calibri"/>
          <w:sz w:val="18"/>
          <w:szCs w:val="18"/>
        </w:rPr>
        <w:t xml:space="preserve">ISBN: </w:t>
      </w:r>
      <w:r w:rsidR="00AD4B7D" w:rsidRPr="00067C57">
        <w:rPr>
          <w:rFonts w:ascii="Calibri" w:hAnsi="Calibri" w:cs="Calibri"/>
          <w:sz w:val="18"/>
          <w:szCs w:val="18"/>
        </w:rPr>
        <w:t>978-1-7635223-2-9</w:t>
      </w:r>
      <w:r w:rsidRPr="00067C57">
        <w:rPr>
          <w:rFonts w:ascii="Calibri" w:hAnsi="Calibri" w:cs="Calibri"/>
          <w:sz w:val="18"/>
          <w:szCs w:val="18"/>
        </w:rPr>
        <w:t xml:space="preserve"> [Print]</w:t>
      </w:r>
    </w:p>
    <w:p w14:paraId="20959C8A" w14:textId="5E41D368" w:rsidR="001B080B" w:rsidRPr="00067C57" w:rsidRDefault="001B080B" w:rsidP="001B080B">
      <w:pPr>
        <w:rPr>
          <w:rFonts w:ascii="Calibri" w:hAnsi="Calibri" w:cs="Calibri"/>
          <w:sz w:val="18"/>
          <w:szCs w:val="18"/>
        </w:rPr>
      </w:pPr>
      <w:r w:rsidRPr="00067C57">
        <w:rPr>
          <w:rFonts w:ascii="Calibri" w:hAnsi="Calibri" w:cs="Calibri"/>
          <w:sz w:val="18"/>
          <w:szCs w:val="18"/>
        </w:rPr>
        <w:t xml:space="preserve">ISBN: </w:t>
      </w:r>
      <w:r w:rsidR="00457CEC" w:rsidRPr="00067C57">
        <w:rPr>
          <w:rFonts w:ascii="Calibri" w:hAnsi="Calibri" w:cs="Calibri"/>
          <w:sz w:val="18"/>
          <w:szCs w:val="18"/>
        </w:rPr>
        <w:t>978-1-7635223-3-6</w:t>
      </w:r>
      <w:r w:rsidRPr="00067C57">
        <w:rPr>
          <w:rFonts w:ascii="Calibri" w:hAnsi="Calibri" w:cs="Calibri"/>
          <w:sz w:val="18"/>
          <w:szCs w:val="18"/>
        </w:rPr>
        <w:t xml:space="preserve"> [Digital]</w:t>
      </w:r>
    </w:p>
    <w:p w14:paraId="26A313AE" w14:textId="77777777" w:rsidR="001B080B" w:rsidRPr="00067C57" w:rsidRDefault="001B080B" w:rsidP="001B080B">
      <w:pPr>
        <w:rPr>
          <w:rFonts w:ascii="Calibri" w:hAnsi="Calibri" w:cs="Calibri"/>
          <w:color w:val="000000"/>
          <w:sz w:val="18"/>
          <w:szCs w:val="18"/>
        </w:rPr>
      </w:pPr>
      <w:r w:rsidRPr="00067C57">
        <w:rPr>
          <w:rFonts w:ascii="Calibri" w:hAnsi="Calibri" w:cs="Calibri"/>
          <w:color w:val="000000"/>
          <w:sz w:val="18"/>
          <w:szCs w:val="18"/>
        </w:rPr>
        <w:t xml:space="preserve"> </w:t>
      </w:r>
    </w:p>
    <w:p w14:paraId="0F784BFF" w14:textId="347CFF44" w:rsidR="0019110B" w:rsidRPr="00067C57" w:rsidRDefault="0019110B" w:rsidP="0019110B">
      <w:pPr>
        <w:pStyle w:val="Copyright"/>
      </w:pPr>
      <w:r w:rsidRPr="00067C57">
        <w:t xml:space="preserve">© Commonwealth of Australia </w:t>
      </w:r>
      <w:r w:rsidR="00B839EF" w:rsidRPr="00067C57">
        <w:t>2025</w:t>
      </w:r>
    </w:p>
    <w:p w14:paraId="1508316F" w14:textId="77777777" w:rsidR="0019110B" w:rsidRPr="00067C57" w:rsidRDefault="0019110B" w:rsidP="0019110B">
      <w:pPr>
        <w:pStyle w:val="Copyright"/>
        <w:rPr>
          <w:b/>
          <w:bCs/>
        </w:rPr>
      </w:pPr>
      <w:r w:rsidRPr="00067C57">
        <w:rPr>
          <w:b/>
          <w:bCs/>
        </w:rPr>
        <w:t>Ownership of intellectual property rights</w:t>
      </w:r>
    </w:p>
    <w:p w14:paraId="765D20D9" w14:textId="77777777" w:rsidR="0019110B" w:rsidRPr="00067C57" w:rsidRDefault="0019110B" w:rsidP="0019110B">
      <w:pPr>
        <w:pStyle w:val="Copyright"/>
      </w:pPr>
      <w:r w:rsidRPr="00067C57">
        <w:t>Unless otherwise noted, copyright (and any other intellectual property rights) in this publication is owned by the Commonwealth of Australia (referred to as the Commonwealth).</w:t>
      </w:r>
    </w:p>
    <w:p w14:paraId="6DC22781" w14:textId="77777777" w:rsidR="0019110B" w:rsidRPr="00067C57" w:rsidRDefault="0019110B" w:rsidP="0019110B">
      <w:pPr>
        <w:pStyle w:val="Copyright"/>
        <w:rPr>
          <w:b/>
          <w:bCs/>
        </w:rPr>
      </w:pPr>
      <w:r w:rsidRPr="00067C57">
        <w:rPr>
          <w:b/>
          <w:bCs/>
        </w:rPr>
        <w:t>Creative Commons licence</w:t>
      </w:r>
    </w:p>
    <w:p w14:paraId="4C7277AC" w14:textId="77777777" w:rsidR="0019110B" w:rsidRPr="00067C57" w:rsidRDefault="0019110B" w:rsidP="0019110B">
      <w:pPr>
        <w:pStyle w:val="Copyright"/>
      </w:pPr>
      <w:r w:rsidRPr="00067C57">
        <w:t xml:space="preserve">All material in this publication is licensed under a </w:t>
      </w:r>
      <w:hyperlink r:id="rId12" w:history="1">
        <w:r w:rsidRPr="00067C57">
          <w:rPr>
            <w:rStyle w:val="Hyperlink"/>
          </w:rPr>
          <w:t>Creative Commons Attribution 4.0 International Licence</w:t>
        </w:r>
      </w:hyperlink>
      <w:r w:rsidRPr="00067C57">
        <w:t xml:space="preserve"> except content supplied by third parties, logos and the Commonwealth Coat of Arms.</w:t>
      </w:r>
    </w:p>
    <w:p w14:paraId="5E65EC68" w14:textId="77777777" w:rsidR="0019110B" w:rsidRPr="00067C57" w:rsidRDefault="0019110B" w:rsidP="0019110B">
      <w:pPr>
        <w:pStyle w:val="Copyright"/>
      </w:pPr>
      <w:r w:rsidRPr="00067C57">
        <w:t xml:space="preserve">Inquiries about the licence and any use of this document should be submitted via our online contact </w:t>
      </w:r>
      <w:hyperlink r:id="rId13" w:history="1">
        <w:r w:rsidRPr="00067C57">
          <w:rPr>
            <w:rStyle w:val="Hyperlink"/>
          </w:rPr>
          <w:t>form</w:t>
        </w:r>
      </w:hyperlink>
      <w:r w:rsidRPr="00067C57">
        <w:t>.</w:t>
      </w:r>
    </w:p>
    <w:p w14:paraId="072B3357" w14:textId="77777777" w:rsidR="0019110B" w:rsidRPr="00067C57" w:rsidRDefault="0019110B" w:rsidP="0019110B">
      <w:pPr>
        <w:pStyle w:val="Copyright"/>
      </w:pPr>
      <w:r w:rsidRPr="00067C57">
        <w:rPr>
          <w:noProof/>
        </w:rPr>
        <w:drawing>
          <wp:inline distT="0" distB="0" distL="0" distR="0" wp14:anchorId="389CEA5B" wp14:editId="76D770F5">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1F5D571E" w14:textId="77777777" w:rsidR="0019110B" w:rsidRPr="00067C57" w:rsidRDefault="0019110B" w:rsidP="0019110B">
      <w:pPr>
        <w:pStyle w:val="Copyright"/>
        <w:rPr>
          <w:b/>
          <w:bCs/>
        </w:rPr>
      </w:pPr>
      <w:r w:rsidRPr="00067C57">
        <w:rPr>
          <w:b/>
          <w:bCs/>
        </w:rPr>
        <w:t>Cataloguing data</w:t>
      </w:r>
    </w:p>
    <w:p w14:paraId="5AE3CA73" w14:textId="3A2B7FDE" w:rsidR="0019110B" w:rsidRPr="00067C57" w:rsidRDefault="0019110B" w:rsidP="0019110B">
      <w:pPr>
        <w:pStyle w:val="Copyright"/>
      </w:pPr>
      <w:r w:rsidRPr="00067C57">
        <w:t>This publication (and any material sourced from it) should be attributed as</w:t>
      </w:r>
      <w:r w:rsidRPr="00C925EA">
        <w:t>:</w:t>
      </w:r>
      <w:r w:rsidR="000963AC" w:rsidRPr="00C925EA">
        <w:t xml:space="preserve"> </w:t>
      </w:r>
      <w:r w:rsidR="00080E30" w:rsidRPr="00067C57">
        <w:t>2</w:t>
      </w:r>
      <w:r w:rsidR="000963AC" w:rsidRPr="00067C57">
        <w:rPr>
          <w:i/>
          <w:iCs/>
        </w:rPr>
        <w:t>024 Annual Report of the Australian Energy Infrastructure Commissioner</w:t>
      </w:r>
      <w:r w:rsidR="000963AC" w:rsidRPr="00067C57">
        <w:t>, Commonwealth of Australia 2025.</w:t>
      </w:r>
      <w:r w:rsidR="00B35048" w:rsidRPr="00067C57">
        <w:t xml:space="preserve"> </w:t>
      </w:r>
      <w:r w:rsidRPr="00067C57">
        <w:t>CC BY 4.0.</w:t>
      </w:r>
    </w:p>
    <w:p w14:paraId="6FDA9297" w14:textId="6B1AED19" w:rsidR="0019110B" w:rsidRPr="00067C57" w:rsidRDefault="0019110B" w:rsidP="0019110B">
      <w:pPr>
        <w:pStyle w:val="Copyright"/>
      </w:pPr>
      <w:r w:rsidRPr="00067C57">
        <w:t xml:space="preserve">This publication is available at </w:t>
      </w:r>
      <w:hyperlink r:id="rId15" w:history="1">
        <w:r w:rsidR="00340887" w:rsidRPr="00067C57">
          <w:rPr>
            <w:rStyle w:val="Hyperlink"/>
          </w:rPr>
          <w:t>www.aeic.gov.au</w:t>
        </w:r>
      </w:hyperlink>
    </w:p>
    <w:p w14:paraId="1C3F7101" w14:textId="77777777" w:rsidR="0019110B" w:rsidRPr="00067C57" w:rsidRDefault="0019110B" w:rsidP="0019110B">
      <w:pPr>
        <w:pStyle w:val="Copyright"/>
        <w:rPr>
          <w:b/>
          <w:bCs/>
        </w:rPr>
      </w:pPr>
      <w:r w:rsidRPr="00067C57">
        <w:rPr>
          <w:b/>
          <w:bCs/>
        </w:rPr>
        <w:t>Disclaimer</w:t>
      </w:r>
    </w:p>
    <w:p w14:paraId="48DEFD05" w14:textId="77777777" w:rsidR="0019110B" w:rsidRPr="00067C57" w:rsidRDefault="0019110B" w:rsidP="0019110B">
      <w:pPr>
        <w:pStyle w:val="Copyright"/>
      </w:pPr>
      <w:r w:rsidRPr="00067C57">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rsidRPr="00067C57">
        <w:t>as a result of</w:t>
      </w:r>
      <w:proofErr w:type="gramEnd"/>
      <w:r w:rsidRPr="00067C57">
        <w:t xml:space="preserve"> accessing, using or relying on any of the information or data in this publication to the maximum extent permitted by law.</w:t>
      </w:r>
    </w:p>
    <w:p w14:paraId="1D5C0561" w14:textId="094B8470" w:rsidR="006143D9" w:rsidRPr="00067C57" w:rsidRDefault="001B080B" w:rsidP="0019110B">
      <w:pPr>
        <w:pStyle w:val="Copyright"/>
      </w:pPr>
      <w:r w:rsidRPr="00067C57">
        <w:t>The views and opinions expressed in this publication are those of the authors and do not necessarily reflect those of the Australian Government</w:t>
      </w:r>
      <w:r w:rsidR="006143D9" w:rsidRPr="00067C57">
        <w:t>, relevant</w:t>
      </w:r>
      <w:r w:rsidRPr="00067C57">
        <w:t xml:space="preserve"> Portfolio Ministers</w:t>
      </w:r>
      <w:r w:rsidR="006143D9" w:rsidRPr="00067C57">
        <w:t>, or</w:t>
      </w:r>
      <w:r w:rsidRPr="00067C57">
        <w:t xml:space="preserve"> the Department of Climate Change, Energy, the Environment and Water</w:t>
      </w:r>
      <w:r>
        <w:t>.</w:t>
      </w:r>
    </w:p>
    <w:p w14:paraId="0E5171D2" w14:textId="77777777" w:rsidR="0019110B" w:rsidRPr="00067C57" w:rsidRDefault="0019110B" w:rsidP="0019110B">
      <w:pPr>
        <w:pStyle w:val="Copyright"/>
        <w:rPr>
          <w:b/>
          <w:bCs/>
        </w:rPr>
      </w:pPr>
      <w:r w:rsidRPr="00067C57">
        <w:rPr>
          <w:b/>
          <w:bCs/>
        </w:rPr>
        <w:t>Acknowledgement of Country</w:t>
      </w:r>
    </w:p>
    <w:p w14:paraId="5DB1F7B2" w14:textId="6C3D5DFC" w:rsidR="0019110B" w:rsidRPr="00067C57" w:rsidRDefault="0019110B" w:rsidP="0019110B">
      <w:pPr>
        <w:rPr>
          <w:rFonts w:ascii="Calibri" w:hAnsi="Calibri" w:cs="Calibri"/>
          <w:sz w:val="18"/>
          <w:szCs w:val="18"/>
        </w:rPr>
      </w:pPr>
      <w:r w:rsidRPr="00067C57">
        <w:rPr>
          <w:rFonts w:ascii="Calibri" w:hAnsi="Calibri" w:cs="Calibri"/>
          <w:sz w:val="18"/>
          <w:szCs w:val="18"/>
        </w:rPr>
        <w:t>We acknowledge the Traditional Owners of Country throughout Australia and recognise their continuing connection to land, waters and culture. We pay our respects to their Elders past and present</w:t>
      </w:r>
      <w:r w:rsidR="00067C57">
        <w:rPr>
          <w:rFonts w:ascii="Calibri" w:hAnsi="Calibri" w:cs="Calibri"/>
          <w:sz w:val="18"/>
          <w:szCs w:val="18"/>
        </w:rPr>
        <w:t>.</w:t>
      </w:r>
    </w:p>
    <w:p w14:paraId="24DA9054" w14:textId="44249D98" w:rsidR="001B080B" w:rsidRPr="00193B15" w:rsidRDefault="001B080B" w:rsidP="001B080B">
      <w:pPr>
        <w:rPr>
          <w:rFonts w:ascii="Calibri" w:hAnsi="Calibri" w:cs="Calibri"/>
        </w:rPr>
      </w:pPr>
      <w:r w:rsidRPr="00193B15">
        <w:rPr>
          <w:rFonts w:ascii="Calibri" w:hAnsi="Calibri" w:cs="Calibri"/>
        </w:rPr>
        <w:br w:type="page"/>
      </w:r>
    </w:p>
    <w:p w14:paraId="6FDFB75C" w14:textId="77777777" w:rsidR="001B080B" w:rsidRPr="00193B15" w:rsidRDefault="001B080B" w:rsidP="001B080B">
      <w:pPr>
        <w:tabs>
          <w:tab w:val="left" w:pos="6083"/>
        </w:tabs>
        <w:rPr>
          <w:rFonts w:ascii="Calibri" w:hAnsi="Calibri" w:cs="Calibri"/>
        </w:rPr>
        <w:sectPr w:rsidR="001B080B" w:rsidRPr="00193B15" w:rsidSect="00970781">
          <w:headerReference w:type="even" r:id="rId16"/>
          <w:headerReference w:type="first" r:id="rId17"/>
          <w:footerReference w:type="first" r:id="rId18"/>
          <w:pgSz w:w="11906" w:h="16838"/>
          <w:pgMar w:top="720" w:right="720" w:bottom="720" w:left="720" w:header="454" w:footer="425" w:gutter="0"/>
          <w:cols w:space="708"/>
          <w:docGrid w:linePitch="360"/>
        </w:sectPr>
      </w:pPr>
    </w:p>
    <w:p w14:paraId="1B37B766" w14:textId="77777777" w:rsidR="001B080B" w:rsidRDefault="001B080B" w:rsidP="001B080B">
      <w:pPr>
        <w:spacing w:after="0"/>
        <w:jc w:val="center"/>
        <w:rPr>
          <w:rFonts w:ascii="Calibri" w:hAnsi="Calibri"/>
          <w:b/>
          <w:sz w:val="28"/>
          <w:szCs w:val="28"/>
        </w:rPr>
      </w:pPr>
      <w:r w:rsidRPr="00193B15">
        <w:rPr>
          <w:rFonts w:ascii="Calibri" w:hAnsi="Calibri" w:cs="Calibri"/>
          <w:b/>
          <w:noProof/>
          <w:sz w:val="36"/>
          <w:szCs w:val="36"/>
          <w:lang w:eastAsia="en-AU"/>
        </w:rPr>
        <w:lastRenderedPageBreak/>
        <w:drawing>
          <wp:inline distT="0" distB="0" distL="0" distR="0" wp14:anchorId="52CFB877" wp14:editId="05E48460">
            <wp:extent cx="857250" cy="723900"/>
            <wp:effectExtent l="19050" t="0" r="0" b="0"/>
            <wp:docPr id="20" name="Picture 20" descr="Crest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 good!"/>
                    <pic:cNvPicPr>
                      <a:picLocks noChangeAspect="1" noChangeArrowheads="1"/>
                    </pic:cNvPicPr>
                  </pic:nvPicPr>
                  <pic:blipFill>
                    <a:blip r:embed="rId19"/>
                    <a:srcRect l="6934" t="9615" r="4741"/>
                    <a:stretch>
                      <a:fillRect/>
                    </a:stretch>
                  </pic:blipFill>
                  <pic:spPr bwMode="auto">
                    <a:xfrm>
                      <a:off x="0" y="0"/>
                      <a:ext cx="857250" cy="723900"/>
                    </a:xfrm>
                    <a:prstGeom prst="rect">
                      <a:avLst/>
                    </a:prstGeom>
                    <a:noFill/>
                    <a:ln w="9525">
                      <a:noFill/>
                      <a:miter lim="800000"/>
                      <a:headEnd/>
                      <a:tailEnd/>
                    </a:ln>
                  </pic:spPr>
                </pic:pic>
              </a:graphicData>
            </a:graphic>
          </wp:inline>
        </w:drawing>
      </w:r>
    </w:p>
    <w:p w14:paraId="43839055" w14:textId="11E1F272" w:rsidR="001B080B" w:rsidRPr="006048D4" w:rsidRDefault="001B080B" w:rsidP="001B080B">
      <w:pPr>
        <w:spacing w:after="0"/>
        <w:jc w:val="center"/>
        <w:rPr>
          <w:rFonts w:ascii="Calibri" w:hAnsi="Calibri"/>
          <w:b/>
          <w:sz w:val="28"/>
          <w:szCs w:val="28"/>
        </w:rPr>
      </w:pPr>
      <w:r>
        <w:rPr>
          <w:rFonts w:ascii="Calibri" w:hAnsi="Calibri"/>
          <w:b/>
          <w:sz w:val="28"/>
          <w:szCs w:val="28"/>
        </w:rPr>
        <w:t>Australian Energy Infrastructure Commissioner</w:t>
      </w:r>
    </w:p>
    <w:p w14:paraId="2944E346" w14:textId="77777777" w:rsidR="001B080B" w:rsidRPr="006048D4" w:rsidRDefault="00000000" w:rsidP="001B080B">
      <w:pPr>
        <w:pStyle w:val="Header"/>
        <w:rPr>
          <w:rFonts w:ascii="Calibri" w:hAnsi="Calibri"/>
          <w:sz w:val="20"/>
        </w:rPr>
      </w:pPr>
      <w:r>
        <w:rPr>
          <w:rFonts w:ascii="Calibri" w:hAnsi="Calibri"/>
          <w:noProof/>
          <w:sz w:val="20"/>
        </w:rPr>
        <w:pict w14:anchorId="5E2DB9A4">
          <v:rect id="_x0000_i1033" style="width:481.9pt;height:1pt" o:hralign="center" o:hrstd="t" o:hrnoshade="t" o:hr="t" fillcolor="black [3213]" stroked="f"/>
        </w:pict>
      </w:r>
    </w:p>
    <w:p w14:paraId="56F8D009" w14:textId="77777777" w:rsidR="001B080B" w:rsidRPr="00193B15" w:rsidRDefault="001B080B" w:rsidP="001B080B">
      <w:pPr>
        <w:rPr>
          <w:rFonts w:ascii="Calibri" w:hAnsi="Calibri" w:cs="Calibri"/>
        </w:rPr>
      </w:pPr>
    </w:p>
    <w:p w14:paraId="77692097" w14:textId="48C880AB" w:rsidR="001B080B" w:rsidRPr="00193B15" w:rsidRDefault="007F634D" w:rsidP="001B080B">
      <w:pPr>
        <w:spacing w:after="120" w:line="240" w:lineRule="auto"/>
        <w:rPr>
          <w:rFonts w:ascii="Calibri" w:hAnsi="Calibri" w:cs="Calibri"/>
        </w:rPr>
      </w:pPr>
      <w:r>
        <w:rPr>
          <w:rFonts w:ascii="Calibri" w:hAnsi="Calibri" w:cs="Calibri"/>
        </w:rPr>
        <w:t>28</w:t>
      </w:r>
      <w:r w:rsidR="001B080B" w:rsidRPr="00193B15">
        <w:rPr>
          <w:rFonts w:ascii="Calibri" w:hAnsi="Calibri" w:cs="Calibri"/>
        </w:rPr>
        <w:t xml:space="preserve"> March 2025</w:t>
      </w:r>
    </w:p>
    <w:p w14:paraId="17143CDD" w14:textId="77777777" w:rsidR="001B080B" w:rsidRPr="00193B15" w:rsidRDefault="001B080B" w:rsidP="001B080B">
      <w:pPr>
        <w:spacing w:after="120" w:line="240" w:lineRule="auto"/>
        <w:rPr>
          <w:rFonts w:ascii="Calibri" w:hAnsi="Calibri" w:cs="Calibri"/>
        </w:rPr>
      </w:pPr>
    </w:p>
    <w:p w14:paraId="47FDC0E3" w14:textId="77777777" w:rsidR="001B080B" w:rsidRPr="00193B15" w:rsidRDefault="001B080B" w:rsidP="001B080B">
      <w:pPr>
        <w:spacing w:after="120" w:line="240" w:lineRule="auto"/>
        <w:rPr>
          <w:rFonts w:ascii="Calibri" w:hAnsi="Calibri" w:cs="Calibri"/>
        </w:rPr>
      </w:pPr>
    </w:p>
    <w:p w14:paraId="7E6FB56F" w14:textId="77777777" w:rsidR="001B080B" w:rsidRPr="00193B15" w:rsidRDefault="001B080B" w:rsidP="001B080B">
      <w:pPr>
        <w:spacing w:after="0"/>
        <w:rPr>
          <w:rFonts w:ascii="Calibri" w:hAnsi="Calibri" w:cs="Calibri"/>
        </w:rPr>
      </w:pPr>
      <w:r w:rsidRPr="00193B15">
        <w:rPr>
          <w:rFonts w:ascii="Calibri" w:hAnsi="Calibri" w:cs="Calibri"/>
        </w:rPr>
        <w:t xml:space="preserve">The Hon Chris Bowen, MP </w:t>
      </w:r>
    </w:p>
    <w:p w14:paraId="1E906AA6" w14:textId="77777777" w:rsidR="001B080B" w:rsidRPr="00193B15" w:rsidRDefault="001B080B" w:rsidP="001B080B">
      <w:pPr>
        <w:spacing w:after="0"/>
        <w:rPr>
          <w:rFonts w:ascii="Calibri" w:hAnsi="Calibri" w:cs="Calibri"/>
        </w:rPr>
      </w:pPr>
      <w:r w:rsidRPr="00193B15">
        <w:rPr>
          <w:rFonts w:ascii="Calibri" w:hAnsi="Calibri" w:cs="Calibri"/>
        </w:rPr>
        <w:t>Minister for Climate Change and Energy</w:t>
      </w:r>
    </w:p>
    <w:p w14:paraId="25581795" w14:textId="77777777" w:rsidR="001B080B" w:rsidRPr="00193B15" w:rsidRDefault="001B080B" w:rsidP="001B080B">
      <w:pPr>
        <w:spacing w:after="0"/>
        <w:rPr>
          <w:rFonts w:ascii="Calibri" w:hAnsi="Calibri" w:cs="Calibri"/>
        </w:rPr>
      </w:pPr>
      <w:r w:rsidRPr="00193B15">
        <w:rPr>
          <w:rFonts w:ascii="Calibri" w:hAnsi="Calibri" w:cs="Calibri"/>
        </w:rPr>
        <w:t xml:space="preserve">Parliament House </w:t>
      </w:r>
    </w:p>
    <w:p w14:paraId="3F8D683A" w14:textId="35837364" w:rsidR="001B080B" w:rsidRPr="00193B15" w:rsidRDefault="001B080B" w:rsidP="001B080B">
      <w:pPr>
        <w:rPr>
          <w:rFonts w:ascii="Calibri" w:hAnsi="Calibri" w:cs="Calibri"/>
        </w:rPr>
      </w:pPr>
      <w:r w:rsidRPr="00193B15">
        <w:rPr>
          <w:rFonts w:ascii="Calibri" w:hAnsi="Calibri" w:cs="Calibri"/>
        </w:rPr>
        <w:t>CANBERRA ACT 2600</w:t>
      </w:r>
    </w:p>
    <w:p w14:paraId="0B31BD7B" w14:textId="77777777" w:rsidR="001B080B" w:rsidRPr="00193B15" w:rsidRDefault="001B080B" w:rsidP="001B080B">
      <w:pPr>
        <w:tabs>
          <w:tab w:val="left" w:pos="4410"/>
        </w:tabs>
        <w:spacing w:after="120" w:line="240" w:lineRule="auto"/>
        <w:rPr>
          <w:rFonts w:ascii="Calibri" w:hAnsi="Calibri" w:cs="Calibri"/>
        </w:rPr>
      </w:pPr>
    </w:p>
    <w:p w14:paraId="2EE43C48" w14:textId="6CDD91DD" w:rsidR="001B080B" w:rsidRPr="00193B15" w:rsidRDefault="001B080B" w:rsidP="001B080B">
      <w:pPr>
        <w:tabs>
          <w:tab w:val="left" w:pos="4410"/>
        </w:tabs>
        <w:spacing w:after="120" w:line="240" w:lineRule="auto"/>
        <w:rPr>
          <w:rFonts w:ascii="Calibri" w:hAnsi="Calibri" w:cs="Calibri"/>
        </w:rPr>
      </w:pPr>
      <w:r w:rsidRPr="00193B15">
        <w:rPr>
          <w:rFonts w:ascii="Calibri" w:hAnsi="Calibri" w:cs="Calibri"/>
        </w:rPr>
        <w:tab/>
      </w:r>
    </w:p>
    <w:p w14:paraId="04E96D60" w14:textId="77777777" w:rsidR="001B080B" w:rsidRPr="00193B15" w:rsidRDefault="001B080B" w:rsidP="001B080B">
      <w:pPr>
        <w:spacing w:after="120" w:line="240" w:lineRule="auto"/>
        <w:rPr>
          <w:rFonts w:ascii="Calibri" w:hAnsi="Calibri" w:cs="Calibri"/>
        </w:rPr>
      </w:pPr>
      <w:r w:rsidRPr="00193B15">
        <w:rPr>
          <w:rFonts w:ascii="Calibri" w:hAnsi="Calibri" w:cs="Calibri"/>
        </w:rPr>
        <w:t xml:space="preserve">Dear </w:t>
      </w:r>
      <w:proofErr w:type="gramStart"/>
      <w:r w:rsidRPr="00193B15">
        <w:rPr>
          <w:rFonts w:ascii="Calibri" w:hAnsi="Calibri" w:cs="Calibri"/>
        </w:rPr>
        <w:t>Minister</w:t>
      </w:r>
      <w:proofErr w:type="gramEnd"/>
      <w:r w:rsidRPr="00193B15">
        <w:rPr>
          <w:rFonts w:ascii="Calibri" w:hAnsi="Calibri" w:cs="Calibri"/>
        </w:rPr>
        <w:br/>
      </w:r>
    </w:p>
    <w:p w14:paraId="0A15BFD7" w14:textId="276A9612" w:rsidR="001B080B" w:rsidRPr="00193B15" w:rsidRDefault="001B080B" w:rsidP="001B080B">
      <w:pPr>
        <w:spacing w:after="120" w:line="240" w:lineRule="auto"/>
        <w:rPr>
          <w:rFonts w:ascii="Calibri" w:hAnsi="Calibri" w:cs="Calibri"/>
          <w:b/>
        </w:rPr>
      </w:pPr>
      <w:r w:rsidRPr="00193B15">
        <w:rPr>
          <w:rFonts w:ascii="Calibri" w:hAnsi="Calibri" w:cs="Calibri"/>
          <w:b/>
        </w:rPr>
        <w:t xml:space="preserve">Re: 2024 Annual Report of the Office of the Australian Energy Infrastructure Commissioner </w:t>
      </w:r>
    </w:p>
    <w:p w14:paraId="7F6D44E9" w14:textId="190D31BC" w:rsidR="001B080B" w:rsidRPr="00193B15" w:rsidRDefault="001B080B" w:rsidP="001B080B">
      <w:pPr>
        <w:spacing w:line="264" w:lineRule="auto"/>
        <w:rPr>
          <w:rFonts w:ascii="Calibri" w:hAnsi="Calibri" w:cs="Calibri"/>
        </w:rPr>
      </w:pPr>
      <w:r w:rsidRPr="00193B15">
        <w:rPr>
          <w:rFonts w:ascii="Calibri" w:hAnsi="Calibri" w:cs="Calibri"/>
        </w:rPr>
        <w:t>Pursuant to my Terms of Reference, I am pleased to provide the 2024 Annual Report to the Australian Parliament on the activities of the Office of the Australian Energy Infrastructure Commissioner.</w:t>
      </w:r>
    </w:p>
    <w:p w14:paraId="1DF9AC7C" w14:textId="3BFA00ED" w:rsidR="001B080B" w:rsidRPr="00193B15" w:rsidRDefault="001B080B" w:rsidP="001B080B">
      <w:pPr>
        <w:spacing w:line="264" w:lineRule="auto"/>
        <w:rPr>
          <w:rFonts w:ascii="Calibri" w:hAnsi="Calibri" w:cs="Calibri"/>
        </w:rPr>
      </w:pPr>
      <w:r w:rsidRPr="00193B15">
        <w:rPr>
          <w:rFonts w:ascii="Calibri" w:hAnsi="Calibri" w:cs="Calibri"/>
        </w:rPr>
        <w:t>This report covers the Office’s activities for the period of 1 January 2024 through to 31 December 2024.</w:t>
      </w:r>
    </w:p>
    <w:p w14:paraId="76679293" w14:textId="77777777" w:rsidR="003A1CA7" w:rsidRPr="00193B15" w:rsidRDefault="003A1CA7" w:rsidP="001B080B">
      <w:pPr>
        <w:spacing w:after="120" w:line="240" w:lineRule="auto"/>
        <w:rPr>
          <w:rFonts w:ascii="Calibri" w:hAnsi="Calibri" w:cs="Calibri"/>
        </w:rPr>
      </w:pPr>
    </w:p>
    <w:p w14:paraId="0E5AE50B" w14:textId="0A4AE609" w:rsidR="001B080B" w:rsidRPr="00193B15" w:rsidRDefault="001B080B" w:rsidP="001B080B">
      <w:pPr>
        <w:spacing w:after="120" w:line="240" w:lineRule="auto"/>
        <w:rPr>
          <w:rFonts w:ascii="Calibri" w:hAnsi="Calibri" w:cs="Calibri"/>
        </w:rPr>
      </w:pPr>
      <w:r w:rsidRPr="00193B15">
        <w:rPr>
          <w:rFonts w:ascii="Calibri" w:hAnsi="Calibri" w:cs="Calibri"/>
        </w:rPr>
        <w:t>Sincerely</w:t>
      </w:r>
    </w:p>
    <w:p w14:paraId="49184F51" w14:textId="77777777" w:rsidR="001B080B" w:rsidRPr="00193B15" w:rsidRDefault="001B080B" w:rsidP="001B080B">
      <w:pPr>
        <w:spacing w:after="0" w:line="240" w:lineRule="auto"/>
        <w:rPr>
          <w:rFonts w:ascii="Calibri" w:hAnsi="Calibri" w:cs="Calibri"/>
          <w:noProof/>
          <w:lang w:eastAsia="en-AU"/>
        </w:rPr>
      </w:pPr>
    </w:p>
    <w:p w14:paraId="5011A239" w14:textId="45A35903" w:rsidR="001B080B" w:rsidRPr="00193B15" w:rsidRDefault="001D38C3" w:rsidP="001B080B">
      <w:pPr>
        <w:spacing w:after="0" w:line="240" w:lineRule="auto"/>
        <w:rPr>
          <w:rFonts w:ascii="Calibri" w:hAnsi="Calibri" w:cs="Calibri"/>
        </w:rPr>
      </w:pPr>
      <w:r w:rsidRPr="00857DC7">
        <w:rPr>
          <w:rFonts w:cs="Arial"/>
          <w:noProof/>
        </w:rPr>
        <w:drawing>
          <wp:inline distT="0" distB="0" distL="0" distR="0" wp14:anchorId="42842CE7" wp14:editId="25F235D0">
            <wp:extent cx="876300" cy="2038350"/>
            <wp:effectExtent l="0" t="0" r="0" b="0"/>
            <wp:docPr id="1751355381" name="Picture 2" descr="Tony Mahar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5381" name="Picture 2" descr="Tony Mahar signature "/>
                    <pic:cNvPicPr>
                      <a:picLocks noChangeAspect="1" noChangeArrowheads="1"/>
                    </pic:cNvPicPr>
                  </pic:nvPicPr>
                  <pic:blipFill>
                    <a:blip r:embed="rId20">
                      <a:extLst>
                        <a:ext uri="{28A0092B-C50C-407E-A947-70E740481C1C}">
                          <a14:useLocalDpi xmlns:a14="http://schemas.microsoft.com/office/drawing/2010/main" val="0"/>
                        </a:ext>
                      </a:extLst>
                    </a:blip>
                    <a:srcRect l="85863" t="17816" r="3940" b="44604"/>
                    <a:stretch>
                      <a:fillRect/>
                    </a:stretch>
                  </pic:blipFill>
                  <pic:spPr bwMode="auto">
                    <a:xfrm rot="-5400000">
                      <a:off x="0" y="0"/>
                      <a:ext cx="876300" cy="2038350"/>
                    </a:xfrm>
                    <a:prstGeom prst="rect">
                      <a:avLst/>
                    </a:prstGeom>
                    <a:noFill/>
                    <a:ln>
                      <a:noFill/>
                    </a:ln>
                  </pic:spPr>
                </pic:pic>
              </a:graphicData>
            </a:graphic>
          </wp:inline>
        </w:drawing>
      </w:r>
      <w:r w:rsidR="001B080B" w:rsidRPr="00193B15">
        <w:rPr>
          <w:rFonts w:ascii="Calibri" w:hAnsi="Calibri" w:cs="Calibri"/>
        </w:rPr>
        <w:br w:type="textWrapping" w:clear="all"/>
        <w:t>Anthony (Tony) Mahar</w:t>
      </w:r>
    </w:p>
    <w:p w14:paraId="4F894CA2" w14:textId="77777777" w:rsidR="001B080B" w:rsidRPr="00193B15" w:rsidRDefault="001B080B" w:rsidP="001B080B">
      <w:pPr>
        <w:rPr>
          <w:rFonts w:ascii="Calibri" w:hAnsi="Calibri" w:cs="Calibri"/>
          <w:b/>
          <w:bCs/>
        </w:rPr>
      </w:pPr>
      <w:r w:rsidRPr="00193B15">
        <w:rPr>
          <w:rFonts w:ascii="Calibri" w:hAnsi="Calibri" w:cs="Calibri"/>
          <w:b/>
          <w:bCs/>
        </w:rPr>
        <w:t>Australian Energy Infrastructure Commissioner</w:t>
      </w:r>
    </w:p>
    <w:p w14:paraId="663BD316" w14:textId="77777777" w:rsidR="001B080B" w:rsidRPr="00193B15" w:rsidRDefault="001B080B" w:rsidP="001B080B">
      <w:pPr>
        <w:rPr>
          <w:rFonts w:ascii="Calibri" w:hAnsi="Calibri" w:cs="Calibri"/>
          <w:b/>
          <w:bCs/>
        </w:rPr>
      </w:pPr>
    </w:p>
    <w:p w14:paraId="4986045D" w14:textId="77777777" w:rsidR="001B080B" w:rsidRPr="00193B15" w:rsidRDefault="001B080B" w:rsidP="001B080B">
      <w:pPr>
        <w:rPr>
          <w:rFonts w:ascii="Calibri" w:hAnsi="Calibri" w:cs="Calibri"/>
          <w:b/>
          <w:bCs/>
        </w:rPr>
      </w:pPr>
    </w:p>
    <w:p w14:paraId="12BB47F4" w14:textId="6BEBAD4F" w:rsidR="001B080B" w:rsidRPr="006048D4" w:rsidRDefault="00000000" w:rsidP="001B080B">
      <w:pPr>
        <w:pStyle w:val="Footer"/>
        <w:jc w:val="center"/>
        <w:rPr>
          <w:rFonts w:ascii="Calibri" w:hAnsi="Calibri"/>
        </w:rPr>
      </w:pPr>
      <w:r>
        <w:rPr>
          <w:rFonts w:ascii="Calibri" w:hAnsi="Calibri"/>
          <w:noProof/>
          <w:sz w:val="20"/>
        </w:rPr>
        <w:pict w14:anchorId="72466C72">
          <v:rect id="_x0000_i1034" style="width:481.9pt;height:1pt" o:hralign="center" o:hrstd="t" o:hrnoshade="t" o:hr="t" fillcolor="black [3213]" stroked="f"/>
        </w:pict>
      </w:r>
    </w:p>
    <w:p w14:paraId="18FC4178" w14:textId="11DE2131" w:rsidR="001B080B" w:rsidRDefault="001B080B" w:rsidP="001B080B">
      <w:pPr>
        <w:pStyle w:val="Footer"/>
        <w:jc w:val="center"/>
        <w:rPr>
          <w:rFonts w:ascii="Calibri" w:hAnsi="Calibri"/>
        </w:rPr>
      </w:pPr>
      <w:r w:rsidRPr="006048D4">
        <w:rPr>
          <w:rFonts w:ascii="Calibri" w:hAnsi="Calibri"/>
        </w:rPr>
        <w:t>PO Box 24434, Melbourne VIC 3001</w:t>
      </w:r>
      <w:r w:rsidRPr="006048D4">
        <w:rPr>
          <w:rFonts w:ascii="Calibri" w:hAnsi="Calibri"/>
        </w:rPr>
        <w:br/>
        <w:t xml:space="preserve">1800 656 395 </w:t>
      </w:r>
      <w:r w:rsidRPr="006048D4">
        <w:rPr>
          <w:rFonts w:ascii="Calibri" w:hAnsi="Calibri"/>
        </w:rPr>
        <w:br/>
      </w:r>
      <w:hyperlink r:id="rId21" w:history="1">
        <w:r w:rsidRPr="00C617D2">
          <w:rPr>
            <w:rStyle w:val="Hyperlink"/>
            <w:rFonts w:ascii="Calibri" w:hAnsi="Calibri"/>
          </w:rPr>
          <w:t>www.aeic.gov.au</w:t>
        </w:r>
      </w:hyperlink>
    </w:p>
    <w:p w14:paraId="4F6B1146" w14:textId="77777777" w:rsidR="00D77364" w:rsidRDefault="00D77364">
      <w:pPr>
        <w:spacing w:after="160" w:line="278" w:lineRule="auto"/>
        <w:rPr>
          <w:rFonts w:ascii="Calibri" w:hAnsi="Calibri"/>
        </w:rPr>
        <w:sectPr w:rsidR="00D77364">
          <w:pgSz w:w="11906" w:h="16838"/>
          <w:pgMar w:top="1440" w:right="1440" w:bottom="1440" w:left="1440" w:header="708" w:footer="708" w:gutter="0"/>
          <w:cols w:space="708"/>
          <w:docGrid w:linePitch="360"/>
        </w:sectPr>
      </w:pPr>
    </w:p>
    <w:sdt>
      <w:sdtPr>
        <w:rPr>
          <w:rFonts w:ascii="Calibri" w:eastAsia="Calibri" w:hAnsi="Calibri" w:cs="Calibri"/>
          <w:color w:val="auto"/>
          <w:sz w:val="22"/>
          <w:szCs w:val="22"/>
          <w:lang w:val="en-AU"/>
        </w:rPr>
        <w:id w:val="790325161"/>
        <w:docPartObj>
          <w:docPartGallery w:val="Table of Contents"/>
          <w:docPartUnique/>
        </w:docPartObj>
      </w:sdtPr>
      <w:sdtEndPr>
        <w:rPr>
          <w:b/>
          <w:bCs/>
          <w:noProof/>
        </w:rPr>
      </w:sdtEndPr>
      <w:sdtContent>
        <w:p w14:paraId="032940BD" w14:textId="03E8DDB3" w:rsidR="004653EE" w:rsidRPr="00193B15" w:rsidRDefault="004653EE">
          <w:pPr>
            <w:pStyle w:val="TOCHeading"/>
            <w:rPr>
              <w:rFonts w:ascii="Calibri" w:hAnsi="Calibri" w:cs="Calibri"/>
            </w:rPr>
          </w:pPr>
          <w:r w:rsidRPr="00193B15">
            <w:rPr>
              <w:rFonts w:ascii="Calibri" w:hAnsi="Calibri" w:cs="Calibri"/>
            </w:rPr>
            <w:t>Contents</w:t>
          </w:r>
        </w:p>
        <w:p w14:paraId="332D8DBB" w14:textId="495DD9A2" w:rsidR="007F634D" w:rsidRPr="007B7BB1" w:rsidRDefault="004653EE">
          <w:pPr>
            <w:pStyle w:val="TOC1"/>
            <w:rPr>
              <w:rFonts w:eastAsiaTheme="minorEastAsia"/>
              <w:b w:val="0"/>
              <w:bCs w:val="0"/>
              <w:kern w:val="2"/>
              <w:sz w:val="24"/>
              <w:szCs w:val="24"/>
              <w:lang w:eastAsia="en-AU"/>
              <w14:ligatures w14:val="standardContextual"/>
            </w:rPr>
          </w:pPr>
          <w:r w:rsidRPr="007B7BB1">
            <w:fldChar w:fldCharType="begin"/>
          </w:r>
          <w:r w:rsidRPr="007B7BB1">
            <w:instrText xml:space="preserve"> TOC \o "1-3" \h \z \u </w:instrText>
          </w:r>
          <w:r w:rsidRPr="007B7BB1">
            <w:fldChar w:fldCharType="separate"/>
          </w:r>
          <w:hyperlink w:anchor="_Toc193889857" w:history="1">
            <w:r w:rsidR="007F634D" w:rsidRPr="007B7BB1">
              <w:rPr>
                <w:rStyle w:val="Hyperlink"/>
              </w:rPr>
              <w:t>COMMISSIONER’S INTRODUCTION</w:t>
            </w:r>
            <w:r w:rsidR="007F634D" w:rsidRPr="007B7BB1">
              <w:rPr>
                <w:webHidden/>
              </w:rPr>
              <w:tab/>
            </w:r>
            <w:r w:rsidR="007F634D" w:rsidRPr="007B7BB1">
              <w:rPr>
                <w:webHidden/>
              </w:rPr>
              <w:fldChar w:fldCharType="begin"/>
            </w:r>
            <w:r w:rsidR="007F634D" w:rsidRPr="007B7BB1">
              <w:rPr>
                <w:webHidden/>
              </w:rPr>
              <w:instrText xml:space="preserve"> PAGEREF _Toc193889857 \h </w:instrText>
            </w:r>
            <w:r w:rsidR="007F634D" w:rsidRPr="007B7BB1">
              <w:rPr>
                <w:webHidden/>
              </w:rPr>
            </w:r>
            <w:r w:rsidR="007F634D" w:rsidRPr="007B7BB1">
              <w:rPr>
                <w:webHidden/>
              </w:rPr>
              <w:fldChar w:fldCharType="separate"/>
            </w:r>
            <w:r w:rsidR="00C4296A">
              <w:rPr>
                <w:webHidden/>
              </w:rPr>
              <w:t>3</w:t>
            </w:r>
            <w:r w:rsidR="007F634D" w:rsidRPr="007B7BB1">
              <w:rPr>
                <w:webHidden/>
              </w:rPr>
              <w:fldChar w:fldCharType="end"/>
            </w:r>
          </w:hyperlink>
        </w:p>
        <w:p w14:paraId="75A307C3" w14:textId="1876C0FA"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58" w:history="1">
            <w:r w:rsidRPr="007B7BB1">
              <w:rPr>
                <w:rStyle w:val="Hyperlink"/>
                <w:rFonts w:ascii="Calibri" w:hAnsi="Calibri" w:cs="Calibri"/>
                <w:noProof/>
              </w:rPr>
              <w:t>The year in-review</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_Toc193889858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3</w:t>
            </w:r>
            <w:r w:rsidRPr="007B7BB1">
              <w:rPr>
                <w:rFonts w:ascii="Calibri" w:hAnsi="Calibri" w:cs="Calibri"/>
                <w:noProof/>
                <w:webHidden/>
              </w:rPr>
              <w:fldChar w:fldCharType="end"/>
            </w:r>
          </w:hyperlink>
        </w:p>
        <w:p w14:paraId="0A6DB2F6" w14:textId="1272B5CA"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59" w:history="1">
            <w:r w:rsidRPr="007B7BB1">
              <w:rPr>
                <w:rStyle w:val="Hyperlink"/>
                <w:rFonts w:ascii="Calibri" w:hAnsi="Calibri" w:cs="Calibri"/>
                <w:noProof/>
              </w:rPr>
              <w:t>The year ahead</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_Toc193889859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4</w:t>
            </w:r>
            <w:r w:rsidRPr="007B7BB1">
              <w:rPr>
                <w:rFonts w:ascii="Calibri" w:hAnsi="Calibri" w:cs="Calibri"/>
                <w:noProof/>
                <w:webHidden/>
              </w:rPr>
              <w:fldChar w:fldCharType="end"/>
            </w:r>
          </w:hyperlink>
        </w:p>
        <w:p w14:paraId="2D77493B" w14:textId="123F539B" w:rsidR="007F634D" w:rsidRPr="007B7BB1" w:rsidRDefault="007F634D">
          <w:pPr>
            <w:pStyle w:val="TOC1"/>
            <w:rPr>
              <w:rFonts w:eastAsiaTheme="minorEastAsia"/>
              <w:b w:val="0"/>
              <w:bCs w:val="0"/>
              <w:kern w:val="2"/>
              <w:sz w:val="24"/>
              <w:szCs w:val="24"/>
              <w:lang w:eastAsia="en-AU"/>
              <w14:ligatures w14:val="standardContextual"/>
            </w:rPr>
          </w:pPr>
          <w:hyperlink w:anchor="_Toc193889860" w:history="1">
            <w:r w:rsidRPr="007B7BB1">
              <w:rPr>
                <w:rStyle w:val="Hyperlink"/>
              </w:rPr>
              <w:t>OFFICE OVERVIEW</w:t>
            </w:r>
            <w:r w:rsidRPr="007B7BB1">
              <w:rPr>
                <w:webHidden/>
              </w:rPr>
              <w:tab/>
            </w:r>
            <w:r w:rsidRPr="007B7BB1">
              <w:rPr>
                <w:webHidden/>
              </w:rPr>
              <w:fldChar w:fldCharType="begin"/>
            </w:r>
            <w:r w:rsidRPr="007B7BB1">
              <w:rPr>
                <w:webHidden/>
              </w:rPr>
              <w:instrText xml:space="preserve"> PAGEREF _Toc193889860 \h </w:instrText>
            </w:r>
            <w:r w:rsidRPr="007B7BB1">
              <w:rPr>
                <w:webHidden/>
              </w:rPr>
            </w:r>
            <w:r w:rsidRPr="007B7BB1">
              <w:rPr>
                <w:webHidden/>
              </w:rPr>
              <w:fldChar w:fldCharType="separate"/>
            </w:r>
            <w:r w:rsidR="00C4296A">
              <w:rPr>
                <w:webHidden/>
              </w:rPr>
              <w:t>6</w:t>
            </w:r>
            <w:r w:rsidRPr="007B7BB1">
              <w:rPr>
                <w:webHidden/>
              </w:rPr>
              <w:fldChar w:fldCharType="end"/>
            </w:r>
          </w:hyperlink>
        </w:p>
        <w:p w14:paraId="5441294F" w14:textId="4C935E22"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1" w:history="1">
            <w:r w:rsidRPr="007B7BB1">
              <w:rPr>
                <w:rStyle w:val="Hyperlink"/>
                <w:rFonts w:ascii="Calibri" w:hAnsi="Calibri" w:cs="Calibri"/>
                <w:noProof/>
              </w:rPr>
              <w:t>Brief history of the AEIC</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_Toc193889861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6</w:t>
            </w:r>
            <w:r w:rsidRPr="007B7BB1">
              <w:rPr>
                <w:rFonts w:ascii="Calibri" w:hAnsi="Calibri" w:cs="Calibri"/>
                <w:noProof/>
                <w:webHidden/>
              </w:rPr>
              <w:fldChar w:fldCharType="end"/>
            </w:r>
          </w:hyperlink>
        </w:p>
        <w:p w14:paraId="62DAA379" w14:textId="27A5CCBA"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2" w:history="1">
            <w:r w:rsidRPr="007B7BB1">
              <w:rPr>
                <w:rStyle w:val="Hyperlink"/>
                <w:rFonts w:ascii="Calibri" w:hAnsi="Calibri" w:cs="Calibri"/>
                <w:noProof/>
              </w:rPr>
              <w:t>Time of transition</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_Toc193889862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6</w:t>
            </w:r>
            <w:r w:rsidRPr="007B7BB1">
              <w:rPr>
                <w:rFonts w:ascii="Calibri" w:hAnsi="Calibri" w:cs="Calibri"/>
                <w:noProof/>
                <w:webHidden/>
              </w:rPr>
              <w:fldChar w:fldCharType="end"/>
            </w:r>
          </w:hyperlink>
        </w:p>
        <w:p w14:paraId="78BE48BF" w14:textId="3D52BAEB"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3" w:history="1">
            <w:r w:rsidRPr="007B7BB1">
              <w:rPr>
                <w:rStyle w:val="Hyperlink"/>
                <w:rFonts w:ascii="Calibri" w:hAnsi="Calibri" w:cs="Calibri"/>
                <w:noProof/>
              </w:rPr>
              <w:t>Operational arrangements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_Toc193889863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6</w:t>
            </w:r>
            <w:r w:rsidRPr="007B7BB1">
              <w:rPr>
                <w:rFonts w:ascii="Calibri" w:hAnsi="Calibri" w:cs="Calibri"/>
                <w:noProof/>
                <w:webHidden/>
              </w:rPr>
              <w:fldChar w:fldCharType="end"/>
            </w:r>
          </w:hyperlink>
        </w:p>
        <w:p w14:paraId="36F9C7E4" w14:textId="1B269983"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4" w:history="1">
            <w:r w:rsidRPr="007B7BB1">
              <w:rPr>
                <w:rStyle w:val="Hyperlink"/>
                <w:rFonts w:ascii="Calibri" w:hAnsi="Calibri" w:cs="Calibri"/>
                <w:noProof/>
              </w:rPr>
              <w:t>Other resourcing changes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_Toc193889864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7</w:t>
            </w:r>
            <w:r w:rsidRPr="007B7BB1">
              <w:rPr>
                <w:rFonts w:ascii="Calibri" w:hAnsi="Calibri" w:cs="Calibri"/>
                <w:noProof/>
                <w:webHidden/>
              </w:rPr>
              <w:fldChar w:fldCharType="end"/>
            </w:r>
          </w:hyperlink>
        </w:p>
        <w:p w14:paraId="27763D16" w14:textId="3950841E"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5" w:history="1">
            <w:r w:rsidRPr="007B7BB1">
              <w:rPr>
                <w:rStyle w:val="Hyperlink"/>
                <w:rFonts w:ascii="Calibri" w:hAnsi="Calibri" w:cs="Calibri"/>
                <w:noProof/>
              </w:rPr>
              <w:t>Contact details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_Toc193889865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7</w:t>
            </w:r>
            <w:r w:rsidRPr="007B7BB1">
              <w:rPr>
                <w:rFonts w:ascii="Calibri" w:hAnsi="Calibri" w:cs="Calibri"/>
                <w:noProof/>
                <w:webHidden/>
              </w:rPr>
              <w:fldChar w:fldCharType="end"/>
            </w:r>
          </w:hyperlink>
        </w:p>
        <w:p w14:paraId="7E1244DD" w14:textId="6E82BF3D" w:rsidR="007F634D" w:rsidRPr="007B7BB1" w:rsidRDefault="007F634D">
          <w:pPr>
            <w:pStyle w:val="TOC1"/>
            <w:rPr>
              <w:rFonts w:eastAsiaTheme="minorEastAsia"/>
              <w:b w:val="0"/>
              <w:bCs w:val="0"/>
              <w:kern w:val="2"/>
              <w:sz w:val="24"/>
              <w:szCs w:val="24"/>
              <w:lang w:eastAsia="en-AU"/>
              <w14:ligatures w14:val="standardContextual"/>
            </w:rPr>
          </w:pPr>
          <w:hyperlink w:anchor="_Toc193889866" w:history="1">
            <w:r w:rsidRPr="007B7BB1">
              <w:rPr>
                <w:rStyle w:val="Hyperlink"/>
              </w:rPr>
              <w:t>CASE DATA</w:t>
            </w:r>
            <w:r w:rsidRPr="007B7BB1">
              <w:rPr>
                <w:webHidden/>
              </w:rPr>
              <w:tab/>
            </w:r>
            <w:r w:rsidRPr="007B7BB1">
              <w:rPr>
                <w:webHidden/>
              </w:rPr>
              <w:fldChar w:fldCharType="begin"/>
            </w:r>
            <w:r w:rsidRPr="007B7BB1">
              <w:rPr>
                <w:webHidden/>
              </w:rPr>
              <w:instrText xml:space="preserve"> PAGEREF _Toc193889866 \h </w:instrText>
            </w:r>
            <w:r w:rsidRPr="007B7BB1">
              <w:rPr>
                <w:webHidden/>
              </w:rPr>
            </w:r>
            <w:r w:rsidRPr="007B7BB1">
              <w:rPr>
                <w:webHidden/>
              </w:rPr>
              <w:fldChar w:fldCharType="separate"/>
            </w:r>
            <w:r w:rsidR="00C4296A">
              <w:rPr>
                <w:webHidden/>
              </w:rPr>
              <w:t>8</w:t>
            </w:r>
            <w:r w:rsidRPr="007B7BB1">
              <w:rPr>
                <w:webHidden/>
              </w:rPr>
              <w:fldChar w:fldCharType="end"/>
            </w:r>
          </w:hyperlink>
        </w:p>
        <w:p w14:paraId="1DE8C441" w14:textId="063782FC"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7" w:history="1">
            <w:r w:rsidRPr="007B7BB1">
              <w:rPr>
                <w:rStyle w:val="Hyperlink"/>
                <w:rFonts w:ascii="Calibri" w:hAnsi="Calibri" w:cs="Calibri"/>
                <w:noProof/>
              </w:rPr>
              <w:t>Helping communities get useful information and practical outcomes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_Toc193889867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8</w:t>
            </w:r>
            <w:r w:rsidRPr="007B7BB1">
              <w:rPr>
                <w:rFonts w:ascii="Calibri" w:hAnsi="Calibri" w:cs="Calibri"/>
                <w:noProof/>
                <w:webHidden/>
              </w:rPr>
              <w:fldChar w:fldCharType="end"/>
            </w:r>
          </w:hyperlink>
        </w:p>
        <w:p w14:paraId="05BDAFBC" w14:textId="543D291E"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8" w:history="1">
            <w:r w:rsidRPr="007B7BB1">
              <w:rPr>
                <w:rStyle w:val="Hyperlink"/>
                <w:rFonts w:ascii="Calibri" w:hAnsi="Calibri" w:cs="Calibri"/>
                <w:noProof/>
              </w:rPr>
              <w:t>Total case activity in 2024</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_Toc193889868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8</w:t>
            </w:r>
            <w:r w:rsidRPr="007B7BB1">
              <w:rPr>
                <w:rFonts w:ascii="Calibri" w:hAnsi="Calibri" w:cs="Calibri"/>
                <w:noProof/>
                <w:webHidden/>
              </w:rPr>
              <w:fldChar w:fldCharType="end"/>
            </w:r>
          </w:hyperlink>
        </w:p>
        <w:p w14:paraId="590B62A9" w14:textId="68E10A06"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69" w:history="1">
            <w:r w:rsidRPr="007B7BB1">
              <w:rPr>
                <w:rStyle w:val="Hyperlink"/>
                <w:rFonts w:ascii="Calibri" w:hAnsi="Calibri" w:cs="Calibri"/>
                <w:noProof/>
              </w:rPr>
              <w:t>Continuation of key trends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_Toc193889869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10</w:t>
            </w:r>
            <w:r w:rsidRPr="007B7BB1">
              <w:rPr>
                <w:rFonts w:ascii="Calibri" w:hAnsi="Calibri" w:cs="Calibri"/>
                <w:noProof/>
                <w:webHidden/>
              </w:rPr>
              <w:fldChar w:fldCharType="end"/>
            </w:r>
          </w:hyperlink>
        </w:p>
        <w:p w14:paraId="24D4E369" w14:textId="706D9FA5"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0" w:history="1">
            <w:r w:rsidRPr="007B7BB1">
              <w:rPr>
                <w:rStyle w:val="Hyperlink"/>
                <w:rFonts w:ascii="Calibri" w:hAnsi="Calibri" w:cs="Calibri"/>
                <w:noProof/>
              </w:rPr>
              <w:t>Themes and emerging insights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_Toc193889870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10</w:t>
            </w:r>
            <w:r w:rsidRPr="007B7BB1">
              <w:rPr>
                <w:rFonts w:ascii="Calibri" w:hAnsi="Calibri" w:cs="Calibri"/>
                <w:noProof/>
                <w:webHidden/>
              </w:rPr>
              <w:fldChar w:fldCharType="end"/>
            </w:r>
          </w:hyperlink>
        </w:p>
        <w:p w14:paraId="1624E9D8" w14:textId="6462426F" w:rsidR="007F634D" w:rsidRPr="007B7BB1" w:rsidRDefault="007F634D">
          <w:pPr>
            <w:pStyle w:val="TOC1"/>
            <w:rPr>
              <w:rFonts w:eastAsiaTheme="minorEastAsia"/>
              <w:b w:val="0"/>
              <w:bCs w:val="0"/>
              <w:kern w:val="2"/>
              <w:sz w:val="24"/>
              <w:szCs w:val="24"/>
              <w:lang w:eastAsia="en-AU"/>
              <w14:ligatures w14:val="standardContextual"/>
            </w:rPr>
          </w:pPr>
          <w:hyperlink w:anchor="_Toc193889871" w:history="1">
            <w:r w:rsidRPr="007B7BB1">
              <w:rPr>
                <w:rStyle w:val="Hyperlink"/>
              </w:rPr>
              <w:t>STAKEHOLDER ENGAGEMENT</w:t>
            </w:r>
            <w:r w:rsidRPr="007B7BB1">
              <w:rPr>
                <w:webHidden/>
              </w:rPr>
              <w:tab/>
            </w:r>
            <w:r w:rsidRPr="007B7BB1">
              <w:rPr>
                <w:webHidden/>
              </w:rPr>
              <w:fldChar w:fldCharType="begin"/>
            </w:r>
            <w:r w:rsidRPr="007B7BB1">
              <w:rPr>
                <w:webHidden/>
              </w:rPr>
              <w:instrText xml:space="preserve"> PAGEREF _Toc193889871 \h </w:instrText>
            </w:r>
            <w:r w:rsidRPr="007B7BB1">
              <w:rPr>
                <w:webHidden/>
              </w:rPr>
            </w:r>
            <w:r w:rsidRPr="007B7BB1">
              <w:rPr>
                <w:webHidden/>
              </w:rPr>
              <w:fldChar w:fldCharType="separate"/>
            </w:r>
            <w:r w:rsidR="00C4296A">
              <w:rPr>
                <w:webHidden/>
              </w:rPr>
              <w:t>15</w:t>
            </w:r>
            <w:r w:rsidRPr="007B7BB1">
              <w:rPr>
                <w:webHidden/>
              </w:rPr>
              <w:fldChar w:fldCharType="end"/>
            </w:r>
          </w:hyperlink>
        </w:p>
        <w:p w14:paraId="212BCDE0" w14:textId="7204F8EA"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2" w:history="1">
            <w:r w:rsidRPr="007B7BB1">
              <w:rPr>
                <w:rStyle w:val="Hyperlink"/>
                <w:rFonts w:ascii="Calibri" w:hAnsi="Calibri" w:cs="Calibri"/>
                <w:noProof/>
              </w:rPr>
              <w:t>Building bridges and making connections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_Toc193889872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15</w:t>
            </w:r>
            <w:r w:rsidRPr="007B7BB1">
              <w:rPr>
                <w:rFonts w:ascii="Calibri" w:hAnsi="Calibri" w:cs="Calibri"/>
                <w:noProof/>
                <w:webHidden/>
              </w:rPr>
              <w:fldChar w:fldCharType="end"/>
            </w:r>
          </w:hyperlink>
        </w:p>
        <w:p w14:paraId="2885CC04" w14:textId="558BBFBF"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3" w:history="1">
            <w:r w:rsidRPr="007B7BB1">
              <w:rPr>
                <w:rStyle w:val="Hyperlink"/>
                <w:rFonts w:ascii="Calibri" w:hAnsi="Calibri" w:cs="Calibri"/>
                <w:noProof/>
              </w:rPr>
              <w:t>Meeting people where they are</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_Toc193889873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15</w:t>
            </w:r>
            <w:r w:rsidRPr="007B7BB1">
              <w:rPr>
                <w:rFonts w:ascii="Calibri" w:hAnsi="Calibri" w:cs="Calibri"/>
                <w:noProof/>
                <w:webHidden/>
              </w:rPr>
              <w:fldChar w:fldCharType="end"/>
            </w:r>
          </w:hyperlink>
        </w:p>
        <w:p w14:paraId="2FF06D6D" w14:textId="7BA9EE47"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4" w:history="1">
            <w:r w:rsidRPr="007B7BB1">
              <w:rPr>
                <w:rStyle w:val="Hyperlink"/>
                <w:rFonts w:ascii="Calibri" w:hAnsi="Calibri" w:cs="Calibri"/>
                <w:noProof/>
              </w:rPr>
              <w:t>Project and systems-level engagement</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_Toc193889874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17</w:t>
            </w:r>
            <w:r w:rsidRPr="007B7BB1">
              <w:rPr>
                <w:rFonts w:ascii="Calibri" w:hAnsi="Calibri" w:cs="Calibri"/>
                <w:noProof/>
                <w:webHidden/>
              </w:rPr>
              <w:fldChar w:fldCharType="end"/>
            </w:r>
          </w:hyperlink>
        </w:p>
        <w:p w14:paraId="35A2BC60" w14:textId="14455B93"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5" w:history="1">
            <w:r w:rsidRPr="007B7BB1">
              <w:rPr>
                <w:rStyle w:val="Hyperlink"/>
                <w:rFonts w:ascii="Calibri" w:hAnsi="Calibri" w:cs="Calibri"/>
                <w:noProof/>
              </w:rPr>
              <w:t>Other public platforms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_Toc193889875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17</w:t>
            </w:r>
            <w:r w:rsidRPr="007B7BB1">
              <w:rPr>
                <w:rFonts w:ascii="Calibri" w:hAnsi="Calibri" w:cs="Calibri"/>
                <w:noProof/>
                <w:webHidden/>
              </w:rPr>
              <w:fldChar w:fldCharType="end"/>
            </w:r>
          </w:hyperlink>
        </w:p>
        <w:p w14:paraId="3F21772E" w14:textId="25DFC250" w:rsidR="007F634D" w:rsidRPr="007B7BB1" w:rsidRDefault="007F634D">
          <w:pPr>
            <w:pStyle w:val="TOC1"/>
            <w:rPr>
              <w:rFonts w:eastAsiaTheme="minorEastAsia"/>
              <w:b w:val="0"/>
              <w:bCs w:val="0"/>
              <w:kern w:val="2"/>
              <w:sz w:val="24"/>
              <w:szCs w:val="24"/>
              <w:lang w:eastAsia="en-AU"/>
              <w14:ligatures w14:val="standardContextual"/>
            </w:rPr>
          </w:pPr>
          <w:hyperlink w:anchor="_Toc193889876" w:history="1">
            <w:r w:rsidRPr="007B7BB1">
              <w:rPr>
                <w:rStyle w:val="Hyperlink"/>
              </w:rPr>
              <w:t>TRANSPARENCY AND BEST PRACTICE</w:t>
            </w:r>
            <w:r w:rsidRPr="007B7BB1">
              <w:rPr>
                <w:webHidden/>
              </w:rPr>
              <w:tab/>
            </w:r>
            <w:r w:rsidRPr="007B7BB1">
              <w:rPr>
                <w:webHidden/>
              </w:rPr>
              <w:fldChar w:fldCharType="begin"/>
            </w:r>
            <w:r w:rsidRPr="007B7BB1">
              <w:rPr>
                <w:webHidden/>
              </w:rPr>
              <w:instrText xml:space="preserve"> PAGEREF _Toc193889876 \h </w:instrText>
            </w:r>
            <w:r w:rsidRPr="007B7BB1">
              <w:rPr>
                <w:webHidden/>
              </w:rPr>
            </w:r>
            <w:r w:rsidRPr="007B7BB1">
              <w:rPr>
                <w:webHidden/>
              </w:rPr>
              <w:fldChar w:fldCharType="separate"/>
            </w:r>
            <w:r w:rsidR="00C4296A">
              <w:rPr>
                <w:webHidden/>
              </w:rPr>
              <w:t>19</w:t>
            </w:r>
            <w:r w:rsidRPr="007B7BB1">
              <w:rPr>
                <w:webHidden/>
              </w:rPr>
              <w:fldChar w:fldCharType="end"/>
            </w:r>
          </w:hyperlink>
        </w:p>
        <w:p w14:paraId="01E6046B" w14:textId="4C30CA23"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77" w:history="1">
            <w:r w:rsidRPr="007B7BB1">
              <w:rPr>
                <w:rStyle w:val="Hyperlink"/>
                <w:rFonts w:ascii="Calibri" w:hAnsi="Calibri" w:cs="Calibri"/>
                <w:noProof/>
              </w:rPr>
              <w:t>Community Engagement Review (2023)</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_Toc193889877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19</w:t>
            </w:r>
            <w:r w:rsidRPr="007B7BB1">
              <w:rPr>
                <w:rFonts w:ascii="Calibri" w:hAnsi="Calibri" w:cs="Calibri"/>
                <w:noProof/>
                <w:webHidden/>
              </w:rPr>
              <w:fldChar w:fldCharType="end"/>
            </w:r>
          </w:hyperlink>
        </w:p>
        <w:p w14:paraId="70443524" w14:textId="2F9B3567" w:rsidR="007F634D" w:rsidRPr="007B7BB1" w:rsidRDefault="007F634D">
          <w:pPr>
            <w:pStyle w:val="TOC3"/>
            <w:tabs>
              <w:tab w:val="right" w:leader="dot" w:pos="9016"/>
            </w:tabs>
            <w:rPr>
              <w:rFonts w:ascii="Calibri" w:eastAsiaTheme="minorEastAsia" w:hAnsi="Calibri" w:cs="Calibri"/>
              <w:noProof/>
              <w:kern w:val="2"/>
              <w:sz w:val="24"/>
              <w:szCs w:val="24"/>
              <w:lang w:eastAsia="en-AU"/>
              <w14:ligatures w14:val="standardContextual"/>
            </w:rPr>
          </w:pPr>
          <w:hyperlink w:anchor="_Toc193889878" w:history="1">
            <w:r w:rsidRPr="007B7BB1">
              <w:rPr>
                <w:rStyle w:val="Hyperlink"/>
                <w:rFonts w:ascii="Calibri" w:hAnsi="Calibri" w:cs="Calibri"/>
                <w:i/>
                <w:iCs/>
                <w:noProof/>
              </w:rPr>
              <w:t>The AEIC’s role to-date and 2024 activities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_Toc193889878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19</w:t>
            </w:r>
            <w:r w:rsidRPr="007B7BB1">
              <w:rPr>
                <w:rFonts w:ascii="Calibri" w:hAnsi="Calibri" w:cs="Calibri"/>
                <w:noProof/>
                <w:webHidden/>
              </w:rPr>
              <w:fldChar w:fldCharType="end"/>
            </w:r>
          </w:hyperlink>
        </w:p>
        <w:p w14:paraId="03B78FBC" w14:textId="283C82A5" w:rsidR="007F634D" w:rsidRPr="007B7BB1" w:rsidRDefault="007F634D">
          <w:pPr>
            <w:pStyle w:val="TOC3"/>
            <w:tabs>
              <w:tab w:val="right" w:leader="dot" w:pos="9016"/>
            </w:tabs>
            <w:rPr>
              <w:rFonts w:ascii="Calibri" w:eastAsiaTheme="minorEastAsia" w:hAnsi="Calibri" w:cs="Calibri"/>
              <w:noProof/>
              <w:kern w:val="2"/>
              <w:sz w:val="24"/>
              <w:szCs w:val="24"/>
              <w:lang w:eastAsia="en-AU"/>
              <w14:ligatures w14:val="standardContextual"/>
            </w:rPr>
          </w:pPr>
          <w:hyperlink w:anchor="_Toc193889879" w:history="1">
            <w:r w:rsidRPr="007B7BB1">
              <w:rPr>
                <w:rStyle w:val="Hyperlink"/>
                <w:rFonts w:ascii="Calibri" w:hAnsi="Calibri" w:cs="Calibri"/>
                <w:i/>
                <w:iCs/>
                <w:noProof/>
              </w:rPr>
              <w:t>Next steps in 2025</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_Toc193889879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20</w:t>
            </w:r>
            <w:r w:rsidRPr="007B7BB1">
              <w:rPr>
                <w:rFonts w:ascii="Calibri" w:hAnsi="Calibri" w:cs="Calibri"/>
                <w:noProof/>
                <w:webHidden/>
              </w:rPr>
              <w:fldChar w:fldCharType="end"/>
            </w:r>
          </w:hyperlink>
        </w:p>
        <w:p w14:paraId="3411C7D6" w14:textId="4811BD86"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80" w:history="1">
            <w:r w:rsidRPr="007B7BB1">
              <w:rPr>
                <w:rStyle w:val="Hyperlink"/>
                <w:rFonts w:ascii="Calibri" w:hAnsi="Calibri" w:cs="Calibri"/>
                <w:noProof/>
              </w:rPr>
              <w:t>Other practical advice, formal input, and collaborative initiatives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_Toc193889880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20</w:t>
            </w:r>
            <w:r w:rsidRPr="007B7BB1">
              <w:rPr>
                <w:rFonts w:ascii="Calibri" w:hAnsi="Calibri" w:cs="Calibri"/>
                <w:noProof/>
                <w:webHidden/>
              </w:rPr>
              <w:fldChar w:fldCharType="end"/>
            </w:r>
          </w:hyperlink>
        </w:p>
        <w:p w14:paraId="292C1A7C" w14:textId="0CC48544" w:rsidR="007F634D" w:rsidRPr="007B7BB1" w:rsidRDefault="007F634D">
          <w:pPr>
            <w:pStyle w:val="TOC1"/>
            <w:rPr>
              <w:rFonts w:eastAsiaTheme="minorEastAsia"/>
              <w:b w:val="0"/>
              <w:bCs w:val="0"/>
              <w:kern w:val="2"/>
              <w:sz w:val="24"/>
              <w:szCs w:val="24"/>
              <w:lang w:eastAsia="en-AU"/>
              <w14:ligatures w14:val="standardContextual"/>
            </w:rPr>
          </w:pPr>
          <w:hyperlink w:anchor="_Toc193889881" w:history="1">
            <w:r w:rsidRPr="007B7BB1">
              <w:rPr>
                <w:rStyle w:val="Hyperlink"/>
              </w:rPr>
              <w:t>APPENDIX A: Terms of Reference</w:t>
            </w:r>
            <w:r w:rsidRPr="007B7BB1">
              <w:rPr>
                <w:webHidden/>
              </w:rPr>
              <w:tab/>
            </w:r>
            <w:r w:rsidRPr="007B7BB1">
              <w:rPr>
                <w:webHidden/>
              </w:rPr>
              <w:fldChar w:fldCharType="begin"/>
            </w:r>
            <w:r w:rsidRPr="007B7BB1">
              <w:rPr>
                <w:webHidden/>
              </w:rPr>
              <w:instrText xml:space="preserve"> PAGEREF _Toc193889881 \h </w:instrText>
            </w:r>
            <w:r w:rsidRPr="007B7BB1">
              <w:rPr>
                <w:webHidden/>
              </w:rPr>
            </w:r>
            <w:r w:rsidRPr="007B7BB1">
              <w:rPr>
                <w:webHidden/>
              </w:rPr>
              <w:fldChar w:fldCharType="separate"/>
            </w:r>
            <w:r w:rsidR="00C4296A">
              <w:rPr>
                <w:webHidden/>
              </w:rPr>
              <w:t>21</w:t>
            </w:r>
            <w:r w:rsidRPr="007B7BB1">
              <w:rPr>
                <w:webHidden/>
              </w:rPr>
              <w:fldChar w:fldCharType="end"/>
            </w:r>
          </w:hyperlink>
        </w:p>
        <w:p w14:paraId="1C00D44D" w14:textId="2F697B01" w:rsidR="007F634D" w:rsidRPr="007B7BB1" w:rsidRDefault="007F634D">
          <w:pPr>
            <w:pStyle w:val="TOC1"/>
            <w:rPr>
              <w:rFonts w:eastAsiaTheme="minorEastAsia"/>
              <w:b w:val="0"/>
              <w:bCs w:val="0"/>
              <w:kern w:val="2"/>
              <w:sz w:val="24"/>
              <w:szCs w:val="24"/>
              <w:lang w:eastAsia="en-AU"/>
              <w14:ligatures w14:val="standardContextual"/>
            </w:rPr>
          </w:pPr>
          <w:hyperlink w:anchor="_Toc193889882" w:history="1">
            <w:r w:rsidRPr="007B7BB1">
              <w:rPr>
                <w:rStyle w:val="Hyperlink"/>
              </w:rPr>
              <w:t xml:space="preserve">APPENDIX B: Excerpts from the </w:t>
            </w:r>
            <w:r w:rsidRPr="007B7BB1">
              <w:rPr>
                <w:rStyle w:val="Hyperlink"/>
                <w:i/>
                <w:iCs/>
              </w:rPr>
              <w:t>Community Engagement</w:t>
            </w:r>
            <w:r w:rsidRPr="007B7BB1">
              <w:rPr>
                <w:rStyle w:val="Hyperlink"/>
                <w:i/>
              </w:rPr>
              <w:t xml:space="preserve"> </w:t>
            </w:r>
            <w:r w:rsidRPr="007B7BB1">
              <w:rPr>
                <w:rStyle w:val="Hyperlink"/>
                <w:i/>
                <w:iCs/>
              </w:rPr>
              <w:t xml:space="preserve">Review </w:t>
            </w:r>
            <w:r w:rsidRPr="007B7BB1">
              <w:rPr>
                <w:rStyle w:val="Hyperlink"/>
              </w:rPr>
              <w:t>(2023)</w:t>
            </w:r>
            <w:r w:rsidRPr="007B7BB1">
              <w:rPr>
                <w:webHidden/>
              </w:rPr>
              <w:tab/>
            </w:r>
            <w:r w:rsidRPr="007B7BB1">
              <w:rPr>
                <w:webHidden/>
              </w:rPr>
              <w:fldChar w:fldCharType="begin"/>
            </w:r>
            <w:r w:rsidRPr="007B7BB1">
              <w:rPr>
                <w:webHidden/>
              </w:rPr>
              <w:instrText xml:space="preserve"> PAGEREF _Toc193889882 \h </w:instrText>
            </w:r>
            <w:r w:rsidRPr="007B7BB1">
              <w:rPr>
                <w:webHidden/>
              </w:rPr>
            </w:r>
            <w:r w:rsidRPr="007B7BB1">
              <w:rPr>
                <w:webHidden/>
              </w:rPr>
              <w:fldChar w:fldCharType="separate"/>
            </w:r>
            <w:r w:rsidR="00C4296A">
              <w:rPr>
                <w:webHidden/>
              </w:rPr>
              <w:t>22</w:t>
            </w:r>
            <w:r w:rsidRPr="007B7BB1">
              <w:rPr>
                <w:webHidden/>
              </w:rPr>
              <w:fldChar w:fldCharType="end"/>
            </w:r>
          </w:hyperlink>
        </w:p>
        <w:p w14:paraId="66DD4BDD" w14:textId="3B686FD2" w:rsidR="007F634D" w:rsidRPr="007B7BB1" w:rsidRDefault="007F634D">
          <w:pPr>
            <w:pStyle w:val="TOC2"/>
            <w:tabs>
              <w:tab w:val="right" w:leader="dot" w:pos="9016"/>
            </w:tabs>
            <w:rPr>
              <w:rFonts w:ascii="Calibri" w:eastAsiaTheme="minorEastAsia" w:hAnsi="Calibri" w:cs="Calibri"/>
              <w:noProof/>
              <w:kern w:val="2"/>
              <w:sz w:val="24"/>
              <w:szCs w:val="24"/>
              <w:lang w:eastAsia="en-AU"/>
              <w14:ligatures w14:val="standardContextual"/>
            </w:rPr>
          </w:pPr>
          <w:hyperlink w:anchor="_Toc193889883" w:history="1">
            <w:r w:rsidRPr="007B7BB1">
              <w:rPr>
                <w:rStyle w:val="Hyperlink"/>
                <w:rFonts w:ascii="Calibri" w:hAnsi="Calibri" w:cs="Calibri"/>
                <w:noProof/>
              </w:rPr>
              <w:t>Contact details</w:t>
            </w:r>
            <w:r w:rsidRPr="007B7BB1">
              <w:rPr>
                <w:rFonts w:ascii="Calibri" w:hAnsi="Calibri" w:cs="Calibri"/>
                <w:noProof/>
                <w:webHidden/>
              </w:rPr>
              <w:tab/>
            </w:r>
            <w:r w:rsidRPr="007B7BB1">
              <w:rPr>
                <w:rFonts w:ascii="Calibri" w:hAnsi="Calibri" w:cs="Calibri"/>
                <w:noProof/>
                <w:webHidden/>
              </w:rPr>
              <w:fldChar w:fldCharType="begin"/>
            </w:r>
            <w:r w:rsidRPr="007B7BB1">
              <w:rPr>
                <w:rFonts w:ascii="Calibri" w:hAnsi="Calibri" w:cs="Calibri"/>
                <w:noProof/>
                <w:webHidden/>
              </w:rPr>
              <w:instrText xml:space="preserve"> PAGEREF _Toc193889883 \h </w:instrText>
            </w:r>
            <w:r w:rsidRPr="007B7BB1">
              <w:rPr>
                <w:rFonts w:ascii="Calibri" w:hAnsi="Calibri" w:cs="Calibri"/>
                <w:noProof/>
                <w:webHidden/>
              </w:rPr>
            </w:r>
            <w:r w:rsidRPr="007B7BB1">
              <w:rPr>
                <w:rFonts w:ascii="Calibri" w:hAnsi="Calibri" w:cs="Calibri"/>
                <w:noProof/>
                <w:webHidden/>
              </w:rPr>
              <w:fldChar w:fldCharType="separate"/>
            </w:r>
            <w:r w:rsidR="00C4296A">
              <w:rPr>
                <w:rFonts w:ascii="Calibri" w:hAnsi="Calibri" w:cs="Calibri"/>
                <w:noProof/>
                <w:webHidden/>
              </w:rPr>
              <w:t>24</w:t>
            </w:r>
            <w:r w:rsidRPr="007B7BB1">
              <w:rPr>
                <w:rFonts w:ascii="Calibri" w:hAnsi="Calibri" w:cs="Calibri"/>
                <w:noProof/>
                <w:webHidden/>
              </w:rPr>
              <w:fldChar w:fldCharType="end"/>
            </w:r>
          </w:hyperlink>
        </w:p>
        <w:p w14:paraId="60A54D54" w14:textId="52B43879" w:rsidR="004653EE" w:rsidRPr="007B7BB1" w:rsidRDefault="004653EE">
          <w:pPr>
            <w:rPr>
              <w:rFonts w:ascii="Calibri" w:hAnsi="Calibri" w:cs="Calibri"/>
              <w:b/>
            </w:rPr>
          </w:pPr>
          <w:r w:rsidRPr="007B7BB1">
            <w:rPr>
              <w:rFonts w:ascii="Calibri" w:hAnsi="Calibri" w:cs="Calibri"/>
              <w:b/>
              <w:bCs/>
              <w:noProof/>
            </w:rPr>
            <w:fldChar w:fldCharType="end"/>
          </w:r>
        </w:p>
      </w:sdtContent>
    </w:sdt>
    <w:p w14:paraId="6799C875" w14:textId="77777777" w:rsidR="00743562" w:rsidRDefault="00743562">
      <w:pPr>
        <w:rPr>
          <w:rFonts w:ascii="Calibri" w:hAnsi="Calibri" w:cs="Calibri"/>
        </w:rPr>
        <w:sectPr w:rsidR="00743562" w:rsidSect="000A6B91">
          <w:footerReference w:type="even" r:id="rId22"/>
          <w:footerReference w:type="default" r:id="rId23"/>
          <w:pgSz w:w="11906" w:h="16838"/>
          <w:pgMar w:top="1440" w:right="1440" w:bottom="1440" w:left="1440" w:header="708" w:footer="708" w:gutter="0"/>
          <w:pgNumType w:start="2"/>
          <w:cols w:space="708"/>
          <w:docGrid w:linePitch="360"/>
        </w:sectPr>
      </w:pPr>
      <w:bookmarkStart w:id="1" w:name="_Toc473795853"/>
      <w:bookmarkStart w:id="2" w:name="_Toc161672783"/>
    </w:p>
    <w:p w14:paraId="6C329402" w14:textId="3C439C3A" w:rsidR="004B574C" w:rsidRPr="00193B15" w:rsidRDefault="00D737FA" w:rsidP="004B574C">
      <w:pPr>
        <w:pStyle w:val="Heading1"/>
        <w:rPr>
          <w:rFonts w:ascii="Calibri" w:hAnsi="Calibri" w:cs="Calibri"/>
        </w:rPr>
      </w:pPr>
      <w:bookmarkStart w:id="3" w:name="_Toc193889857"/>
      <w:r w:rsidRPr="00193B15">
        <w:rPr>
          <w:rFonts w:ascii="Calibri" w:hAnsi="Calibri" w:cs="Calibri"/>
        </w:rPr>
        <w:lastRenderedPageBreak/>
        <w:t>COMMISSIONER’</w:t>
      </w:r>
      <w:r w:rsidR="00852A8C">
        <w:rPr>
          <w:rFonts w:ascii="Calibri" w:hAnsi="Calibri" w:cs="Calibri"/>
        </w:rPr>
        <w:t>S</w:t>
      </w:r>
      <w:r w:rsidRPr="00193B15">
        <w:rPr>
          <w:rFonts w:ascii="Calibri" w:hAnsi="Calibri" w:cs="Calibri"/>
        </w:rPr>
        <w:t xml:space="preserve"> INTRODUCTION</w:t>
      </w:r>
      <w:bookmarkEnd w:id="2"/>
      <w:bookmarkEnd w:id="3"/>
    </w:p>
    <w:p w14:paraId="6B650C22" w14:textId="6CA9A732" w:rsidR="004B574C" w:rsidRPr="00193B15" w:rsidRDefault="004B574C" w:rsidP="00C24403">
      <w:pPr>
        <w:rPr>
          <w:rFonts w:ascii="Calibri" w:hAnsi="Calibri" w:cs="Calibri"/>
        </w:rPr>
      </w:pPr>
      <w:bookmarkStart w:id="4" w:name="_Toc161672784"/>
      <w:bookmarkEnd w:id="1"/>
      <w:r w:rsidRPr="00193B15">
        <w:rPr>
          <w:rFonts w:ascii="Calibri" w:hAnsi="Calibri" w:cs="Calibri"/>
        </w:rPr>
        <w:t>I am pleased to deliver the ninth Annual Report to the Australian Parliament on the work of the Office of the Australian Energy Infrastructure Commissioner.</w:t>
      </w:r>
    </w:p>
    <w:p w14:paraId="1E8F547D" w14:textId="77777777" w:rsidR="004B574C" w:rsidRPr="00193B15" w:rsidRDefault="004B574C" w:rsidP="00C24403">
      <w:pPr>
        <w:rPr>
          <w:rFonts w:ascii="Calibri" w:hAnsi="Calibri" w:cs="Calibri"/>
        </w:rPr>
      </w:pPr>
      <w:r w:rsidRPr="00193B15">
        <w:rPr>
          <w:rFonts w:ascii="Calibri" w:hAnsi="Calibri" w:cs="Calibri"/>
        </w:rPr>
        <w:t xml:space="preserve">This 2024 report covers the period 1 January 2024 to 31 December 2024. </w:t>
      </w:r>
    </w:p>
    <w:p w14:paraId="0F5973E3" w14:textId="77777777" w:rsidR="000F464D" w:rsidRPr="00193B15" w:rsidRDefault="000F464D" w:rsidP="00C24403">
      <w:pPr>
        <w:rPr>
          <w:rFonts w:ascii="Calibri" w:hAnsi="Calibri" w:cs="Calibri"/>
        </w:rPr>
      </w:pPr>
      <w:r w:rsidRPr="00193B15">
        <w:rPr>
          <w:rFonts w:ascii="Calibri" w:hAnsi="Calibri" w:cs="Calibri"/>
        </w:rPr>
        <w:t xml:space="preserve">I </w:t>
      </w:r>
      <w:r>
        <w:rPr>
          <w:rFonts w:ascii="Calibri" w:hAnsi="Calibri" w:cs="Calibri"/>
        </w:rPr>
        <w:t>started in</w:t>
      </w:r>
      <w:r w:rsidRPr="00193B15">
        <w:rPr>
          <w:rFonts w:ascii="Calibri" w:hAnsi="Calibri" w:cs="Calibri"/>
        </w:rPr>
        <w:t xml:space="preserve"> the role of Commissioner on 19 December 2024,</w:t>
      </w:r>
      <w:r>
        <w:rPr>
          <w:rFonts w:ascii="Calibri" w:hAnsi="Calibri" w:cs="Calibri"/>
        </w:rPr>
        <w:t xml:space="preserve"> at the end of the reporting year,</w:t>
      </w:r>
      <w:r w:rsidRPr="00193B15">
        <w:rPr>
          <w:rFonts w:ascii="Calibri" w:hAnsi="Calibri" w:cs="Calibri"/>
        </w:rPr>
        <w:t xml:space="preserve"> taking over from John Sheldon who ha</w:t>
      </w:r>
      <w:r>
        <w:rPr>
          <w:rFonts w:ascii="Calibri" w:hAnsi="Calibri" w:cs="Calibri"/>
        </w:rPr>
        <w:t>d</w:t>
      </w:r>
      <w:r w:rsidRPr="00193B15">
        <w:rPr>
          <w:rFonts w:ascii="Calibri" w:hAnsi="Calibri" w:cs="Calibri"/>
        </w:rPr>
        <w:t xml:space="preserve"> been acting as the interim Commissioner from April to December 2024. John was appointed following the retirement of Andrew Dyer, the inaugural Commissioner, who finished in the role on 31 March 2024</w:t>
      </w:r>
      <w:r>
        <w:rPr>
          <w:rFonts w:ascii="Calibri" w:hAnsi="Calibri" w:cs="Calibri"/>
        </w:rPr>
        <w:t xml:space="preserve"> </w:t>
      </w:r>
      <w:r w:rsidRPr="00193B15">
        <w:rPr>
          <w:rFonts w:ascii="Calibri" w:hAnsi="Calibri" w:cs="Calibri"/>
        </w:rPr>
        <w:t>after nearly nine years.</w:t>
      </w:r>
    </w:p>
    <w:p w14:paraId="75BF7BDE" w14:textId="70EE24DD" w:rsidR="000F464D" w:rsidRDefault="000F464D" w:rsidP="00C24403">
      <w:pPr>
        <w:rPr>
          <w:rFonts w:ascii="Calibri" w:hAnsi="Calibri" w:cs="Calibri"/>
        </w:rPr>
      </w:pPr>
      <w:r w:rsidRPr="00193B15">
        <w:rPr>
          <w:rFonts w:ascii="Calibri" w:hAnsi="Calibri" w:cs="Calibri"/>
        </w:rPr>
        <w:t>I’d like to thank both John and Andrew for their work in their respective roles</w:t>
      </w:r>
      <w:r>
        <w:rPr>
          <w:rFonts w:ascii="Calibri" w:hAnsi="Calibri" w:cs="Calibri"/>
        </w:rPr>
        <w:t xml:space="preserve"> over the </w:t>
      </w:r>
      <w:r w:rsidR="004A2D5A">
        <w:rPr>
          <w:rFonts w:ascii="Calibri" w:hAnsi="Calibri" w:cs="Calibri"/>
        </w:rPr>
        <w:t>reporting</w:t>
      </w:r>
      <w:r w:rsidRPr="00193B15">
        <w:rPr>
          <w:rFonts w:ascii="Calibri" w:hAnsi="Calibri" w:cs="Calibri"/>
        </w:rPr>
        <w:t xml:space="preserve"> period</w:t>
      </w:r>
      <w:r>
        <w:rPr>
          <w:rFonts w:ascii="Calibri" w:hAnsi="Calibri" w:cs="Calibri"/>
        </w:rPr>
        <w:t xml:space="preserve">. </w:t>
      </w:r>
    </w:p>
    <w:p w14:paraId="1BBFBD09" w14:textId="77777777" w:rsidR="004B574C" w:rsidRPr="00193B15" w:rsidRDefault="004B574C" w:rsidP="004B574C">
      <w:pPr>
        <w:pStyle w:val="Heading2"/>
        <w:rPr>
          <w:rFonts w:ascii="Calibri" w:hAnsi="Calibri" w:cs="Calibri"/>
        </w:rPr>
      </w:pPr>
      <w:bookmarkStart w:id="5" w:name="_Toc193889858"/>
      <w:bookmarkEnd w:id="4"/>
      <w:r w:rsidRPr="00193B15">
        <w:rPr>
          <w:rFonts w:ascii="Calibri" w:hAnsi="Calibri" w:cs="Calibri"/>
        </w:rPr>
        <w:t>The year in-review</w:t>
      </w:r>
      <w:bookmarkEnd w:id="5"/>
    </w:p>
    <w:p w14:paraId="7B2138EA" w14:textId="77777777" w:rsidR="00B65024" w:rsidRDefault="00B65024" w:rsidP="00C24403">
      <w:pPr>
        <w:rPr>
          <w:rFonts w:ascii="Calibri" w:hAnsi="Calibri" w:cs="Calibri"/>
        </w:rPr>
      </w:pPr>
      <w:r>
        <w:rPr>
          <w:rFonts w:ascii="Calibri" w:hAnsi="Calibri" w:cs="Calibri"/>
        </w:rPr>
        <w:t>The 2024 year was</w:t>
      </w:r>
      <w:r w:rsidRPr="00193B15">
        <w:rPr>
          <w:rFonts w:ascii="Calibri" w:hAnsi="Calibri" w:cs="Calibri"/>
        </w:rPr>
        <w:t xml:space="preserve"> important both </w:t>
      </w:r>
      <w:r>
        <w:rPr>
          <w:rFonts w:ascii="Calibri" w:hAnsi="Calibri" w:cs="Calibri"/>
        </w:rPr>
        <w:t>for</w:t>
      </w:r>
      <w:r w:rsidRPr="00193B15">
        <w:rPr>
          <w:rFonts w:ascii="Calibri" w:hAnsi="Calibri" w:cs="Calibri"/>
        </w:rPr>
        <w:t xml:space="preserve"> responding to the complaints and concerns across the nation in relation to energy infrastructure, </w:t>
      </w:r>
      <w:r>
        <w:rPr>
          <w:rFonts w:ascii="Calibri" w:hAnsi="Calibri" w:cs="Calibri"/>
        </w:rPr>
        <w:t>and</w:t>
      </w:r>
      <w:r w:rsidRPr="00193B15">
        <w:rPr>
          <w:rFonts w:ascii="Calibri" w:hAnsi="Calibri" w:cs="Calibri"/>
        </w:rPr>
        <w:t xml:space="preserve"> particularly in relation to setting the pathway forward on actions and initiatives that will be progressed to achieve positive outcomes for the community in relation to the energy transition. </w:t>
      </w:r>
    </w:p>
    <w:p w14:paraId="70715F42" w14:textId="5BCE5424" w:rsidR="005173D1" w:rsidRDefault="0011317B" w:rsidP="00C24403">
      <w:pPr>
        <w:rPr>
          <w:rFonts w:ascii="Calibri" w:hAnsi="Calibri" w:cs="Calibri"/>
        </w:rPr>
      </w:pPr>
      <w:r>
        <w:rPr>
          <w:rFonts w:ascii="Calibri" w:hAnsi="Calibri" w:cs="Calibri"/>
        </w:rPr>
        <w:t>The Australian Government</w:t>
      </w:r>
      <w:r w:rsidR="00C16116">
        <w:rPr>
          <w:rFonts w:ascii="Calibri" w:hAnsi="Calibri" w:cs="Calibri"/>
        </w:rPr>
        <w:t xml:space="preserve">’s Community Engagement Review </w:t>
      </w:r>
      <w:r w:rsidR="00D56464">
        <w:rPr>
          <w:rFonts w:ascii="Calibri" w:hAnsi="Calibri" w:cs="Calibri"/>
        </w:rPr>
        <w:t xml:space="preserve">(the Review) </w:t>
      </w:r>
      <w:r w:rsidR="00C16116">
        <w:rPr>
          <w:rFonts w:ascii="Calibri" w:hAnsi="Calibri" w:cs="Calibri"/>
        </w:rPr>
        <w:t xml:space="preserve">was </w:t>
      </w:r>
      <w:r>
        <w:rPr>
          <w:rFonts w:ascii="Calibri" w:hAnsi="Calibri" w:cs="Calibri"/>
        </w:rPr>
        <w:t xml:space="preserve">led by the previous Commissioner, Andrew Dyer, and </w:t>
      </w:r>
      <w:r w:rsidR="00836DA2">
        <w:rPr>
          <w:rFonts w:ascii="Calibri" w:hAnsi="Calibri" w:cs="Calibri"/>
        </w:rPr>
        <w:t>completed in late 2023</w:t>
      </w:r>
      <w:r>
        <w:rPr>
          <w:rFonts w:ascii="Calibri" w:hAnsi="Calibri" w:cs="Calibri"/>
        </w:rPr>
        <w:t>. The Review made</w:t>
      </w:r>
      <w:r w:rsidR="00836DA2">
        <w:rPr>
          <w:rFonts w:ascii="Calibri" w:hAnsi="Calibri" w:cs="Calibri"/>
        </w:rPr>
        <w:t xml:space="preserve"> </w:t>
      </w:r>
      <w:r w:rsidR="008F6F65">
        <w:rPr>
          <w:rFonts w:ascii="Calibri" w:hAnsi="Calibri" w:cs="Calibri"/>
        </w:rPr>
        <w:t xml:space="preserve">nine </w:t>
      </w:r>
      <w:r w:rsidR="00836DA2">
        <w:rPr>
          <w:rFonts w:ascii="Calibri" w:hAnsi="Calibri" w:cs="Calibri"/>
        </w:rPr>
        <w:t xml:space="preserve">recommendations </w:t>
      </w:r>
      <w:r w:rsidR="0063513E">
        <w:rPr>
          <w:rFonts w:ascii="Calibri" w:hAnsi="Calibri" w:cs="Calibri"/>
        </w:rPr>
        <w:t xml:space="preserve">across </w:t>
      </w:r>
      <w:r w:rsidR="00A86D02">
        <w:rPr>
          <w:rFonts w:ascii="Calibri" w:hAnsi="Calibri" w:cs="Calibri"/>
        </w:rPr>
        <w:t>six</w:t>
      </w:r>
      <w:r w:rsidR="0063513E">
        <w:rPr>
          <w:rFonts w:ascii="Calibri" w:hAnsi="Calibri" w:cs="Calibri"/>
        </w:rPr>
        <w:t xml:space="preserve"> themes </w:t>
      </w:r>
      <w:r w:rsidR="00836DA2">
        <w:rPr>
          <w:rFonts w:ascii="Calibri" w:hAnsi="Calibri" w:cs="Calibri"/>
        </w:rPr>
        <w:t xml:space="preserve">on ways to </w:t>
      </w:r>
      <w:r w:rsidR="00B708A1">
        <w:rPr>
          <w:rFonts w:ascii="Calibri" w:hAnsi="Calibri" w:cs="Calibri"/>
        </w:rPr>
        <w:t xml:space="preserve">address identified concerns and foster </w:t>
      </w:r>
      <w:r w:rsidR="00B708A1" w:rsidRPr="00B708A1">
        <w:rPr>
          <w:rFonts w:ascii="Calibri" w:hAnsi="Calibri" w:cs="Calibri"/>
        </w:rPr>
        <w:t>community support and participation in Australia’s renewable energy transition</w:t>
      </w:r>
      <w:r w:rsidR="00836DA2">
        <w:rPr>
          <w:rFonts w:ascii="Calibri" w:hAnsi="Calibri" w:cs="Calibri"/>
        </w:rPr>
        <w:t xml:space="preserve">. In February </w:t>
      </w:r>
      <w:r w:rsidR="00B708A1">
        <w:rPr>
          <w:rFonts w:ascii="Calibri" w:hAnsi="Calibri" w:cs="Calibri"/>
        </w:rPr>
        <w:t xml:space="preserve">2024 the </w:t>
      </w:r>
      <w:r w:rsidR="00C81B89">
        <w:rPr>
          <w:rFonts w:ascii="Calibri" w:hAnsi="Calibri" w:cs="Calibri"/>
        </w:rPr>
        <w:t xml:space="preserve">Australian Government </w:t>
      </w:r>
      <w:r w:rsidR="001D450D">
        <w:rPr>
          <w:rFonts w:ascii="Calibri" w:hAnsi="Calibri" w:cs="Calibri"/>
        </w:rPr>
        <w:t xml:space="preserve">released the report with </w:t>
      </w:r>
      <w:r w:rsidR="0063513E">
        <w:rPr>
          <w:rFonts w:ascii="Calibri" w:hAnsi="Calibri" w:cs="Calibri"/>
        </w:rPr>
        <w:t>in full or in principle support to all recommendations</w:t>
      </w:r>
      <w:r w:rsidR="00B81D94">
        <w:rPr>
          <w:rFonts w:ascii="Calibri" w:hAnsi="Calibri" w:cs="Calibri"/>
        </w:rPr>
        <w:t xml:space="preserve">, and committed to working </w:t>
      </w:r>
      <w:r w:rsidR="00FC698A">
        <w:rPr>
          <w:rFonts w:ascii="Calibri" w:hAnsi="Calibri" w:cs="Calibri"/>
        </w:rPr>
        <w:t xml:space="preserve">in collaboration with state and territory governments on </w:t>
      </w:r>
      <w:r w:rsidR="0042266F">
        <w:rPr>
          <w:rFonts w:ascii="Calibri" w:hAnsi="Calibri" w:cs="Calibri"/>
        </w:rPr>
        <w:t>implementation</w:t>
      </w:r>
      <w:r w:rsidR="00FC698A">
        <w:rPr>
          <w:rFonts w:ascii="Calibri" w:hAnsi="Calibri" w:cs="Calibri"/>
        </w:rPr>
        <w:t xml:space="preserve"> through the</w:t>
      </w:r>
      <w:r w:rsidR="00D56464">
        <w:rPr>
          <w:rFonts w:ascii="Calibri" w:hAnsi="Calibri" w:cs="Calibri"/>
        </w:rPr>
        <w:t xml:space="preserve"> </w:t>
      </w:r>
      <w:hyperlink r:id="rId24" w:history="1">
        <w:r w:rsidR="00D56464">
          <w:rPr>
            <w:rStyle w:val="Hyperlink"/>
            <w:rFonts w:ascii="Calibri" w:hAnsi="Calibri" w:cs="Calibri"/>
          </w:rPr>
          <w:t>Energy and Climate Change Ministerial Council (ECMC)</w:t>
        </w:r>
      </w:hyperlink>
      <w:r w:rsidR="00FC698A">
        <w:rPr>
          <w:rFonts w:ascii="Calibri" w:hAnsi="Calibri" w:cs="Calibri"/>
        </w:rPr>
        <w:t>. In July 2024 th</w:t>
      </w:r>
      <w:r w:rsidR="00D56464">
        <w:rPr>
          <w:rFonts w:ascii="Calibri" w:hAnsi="Calibri" w:cs="Calibri"/>
        </w:rPr>
        <w:t xml:space="preserve">e ECMC released a full response to the Review, </w:t>
      </w:r>
      <w:r w:rsidR="000B46F5">
        <w:rPr>
          <w:rFonts w:ascii="Calibri" w:hAnsi="Calibri" w:cs="Calibri"/>
        </w:rPr>
        <w:t xml:space="preserve">including a schedule of more than </w:t>
      </w:r>
      <w:r w:rsidR="009604DD">
        <w:rPr>
          <w:rFonts w:ascii="Calibri" w:hAnsi="Calibri" w:cs="Calibri"/>
        </w:rPr>
        <w:t>170</w:t>
      </w:r>
      <w:r w:rsidR="000B46F5">
        <w:rPr>
          <w:rFonts w:ascii="Calibri" w:hAnsi="Calibri" w:cs="Calibri"/>
        </w:rPr>
        <w:t xml:space="preserve"> in progress and new </w:t>
      </w:r>
      <w:r w:rsidR="0042266F">
        <w:rPr>
          <w:rFonts w:ascii="Calibri" w:hAnsi="Calibri" w:cs="Calibri"/>
        </w:rPr>
        <w:t xml:space="preserve">actions and </w:t>
      </w:r>
      <w:r w:rsidR="000B46F5">
        <w:rPr>
          <w:rFonts w:ascii="Calibri" w:hAnsi="Calibri" w:cs="Calibri"/>
        </w:rPr>
        <w:t xml:space="preserve">activities aligned to delivery of the recommendations. </w:t>
      </w:r>
    </w:p>
    <w:p w14:paraId="72AE465E" w14:textId="51594796" w:rsidR="00313BF0" w:rsidRPr="00193B15" w:rsidRDefault="004B574C" w:rsidP="00C24403">
      <w:pPr>
        <w:rPr>
          <w:rFonts w:ascii="Calibri" w:hAnsi="Calibri" w:cs="Calibri"/>
        </w:rPr>
      </w:pPr>
      <w:r w:rsidRPr="00193B15">
        <w:rPr>
          <w:rFonts w:ascii="Calibri" w:hAnsi="Calibri" w:cs="Calibri"/>
        </w:rPr>
        <w:t xml:space="preserve">The </w:t>
      </w:r>
      <w:r w:rsidR="009E3E47">
        <w:rPr>
          <w:rFonts w:ascii="Calibri" w:hAnsi="Calibri" w:cs="Calibri"/>
        </w:rPr>
        <w:t>role</w:t>
      </w:r>
      <w:r w:rsidR="00515E0D">
        <w:rPr>
          <w:rFonts w:ascii="Calibri" w:hAnsi="Calibri" w:cs="Calibri"/>
        </w:rPr>
        <w:t xml:space="preserve"> of the AEIC</w:t>
      </w:r>
      <w:r w:rsidRPr="00193B15">
        <w:rPr>
          <w:rFonts w:ascii="Calibri" w:hAnsi="Calibri" w:cs="Calibri"/>
        </w:rPr>
        <w:t xml:space="preserve"> </w:t>
      </w:r>
      <w:r w:rsidR="0045640C">
        <w:rPr>
          <w:rFonts w:ascii="Calibri" w:hAnsi="Calibri" w:cs="Calibri"/>
        </w:rPr>
        <w:t>w</w:t>
      </w:r>
      <w:r w:rsidRPr="00193B15">
        <w:rPr>
          <w:rFonts w:ascii="Calibri" w:hAnsi="Calibri" w:cs="Calibri"/>
        </w:rPr>
        <w:t xml:space="preserve">as </w:t>
      </w:r>
      <w:r w:rsidR="006758CD">
        <w:rPr>
          <w:rFonts w:ascii="Calibri" w:hAnsi="Calibri" w:cs="Calibri"/>
        </w:rPr>
        <w:t>strengthened</w:t>
      </w:r>
      <w:r w:rsidRPr="00193B15">
        <w:rPr>
          <w:rFonts w:ascii="Calibri" w:hAnsi="Calibri" w:cs="Calibri"/>
        </w:rPr>
        <w:t xml:space="preserve"> in response to concerns and challenges that were raised in the Review</w:t>
      </w:r>
      <w:r w:rsidR="009E3E47">
        <w:rPr>
          <w:rFonts w:ascii="Calibri" w:hAnsi="Calibri" w:cs="Calibri"/>
        </w:rPr>
        <w:t>,</w:t>
      </w:r>
      <w:r w:rsidRPr="00193B15">
        <w:rPr>
          <w:rFonts w:ascii="Calibri" w:hAnsi="Calibri" w:cs="Calibri"/>
        </w:rPr>
        <w:t xml:space="preserve"> and </w:t>
      </w:r>
      <w:r w:rsidR="009E3E47">
        <w:rPr>
          <w:rFonts w:ascii="Calibri" w:hAnsi="Calibri" w:cs="Calibri"/>
        </w:rPr>
        <w:t xml:space="preserve">the </w:t>
      </w:r>
      <w:r w:rsidR="009207F7">
        <w:rPr>
          <w:rFonts w:ascii="Calibri" w:hAnsi="Calibri" w:cs="Calibri"/>
        </w:rPr>
        <w:t>capacity of the Office team increased</w:t>
      </w:r>
      <w:r w:rsidR="0045640C">
        <w:rPr>
          <w:rFonts w:ascii="Calibri" w:hAnsi="Calibri" w:cs="Calibri"/>
        </w:rPr>
        <w:t xml:space="preserve">. Through recruitment processes in the second half of the year, all </w:t>
      </w:r>
      <w:r w:rsidR="009207F7">
        <w:rPr>
          <w:rFonts w:ascii="Calibri" w:hAnsi="Calibri" w:cs="Calibri"/>
        </w:rPr>
        <w:t xml:space="preserve">positions were </w:t>
      </w:r>
      <w:proofErr w:type="gramStart"/>
      <w:r w:rsidR="009207F7">
        <w:rPr>
          <w:rFonts w:ascii="Calibri" w:hAnsi="Calibri" w:cs="Calibri"/>
        </w:rPr>
        <w:t>filled</w:t>
      </w:r>
      <w:proofErr w:type="gramEnd"/>
      <w:r w:rsidRPr="00193B15">
        <w:rPr>
          <w:rFonts w:ascii="Calibri" w:hAnsi="Calibri" w:cs="Calibri"/>
        </w:rPr>
        <w:t xml:space="preserve"> and </w:t>
      </w:r>
      <w:r w:rsidR="00313BF0" w:rsidRPr="00193B15">
        <w:rPr>
          <w:rFonts w:ascii="Calibri" w:hAnsi="Calibri" w:cs="Calibri"/>
        </w:rPr>
        <w:t>I</w:t>
      </w:r>
      <w:r w:rsidR="0045640C">
        <w:rPr>
          <w:rFonts w:ascii="Calibri" w:hAnsi="Calibri" w:cs="Calibri"/>
        </w:rPr>
        <w:t xml:space="preserve"> am</w:t>
      </w:r>
      <w:r w:rsidRPr="00193B15">
        <w:rPr>
          <w:rFonts w:ascii="Calibri" w:hAnsi="Calibri" w:cs="Calibri"/>
        </w:rPr>
        <w:t xml:space="preserve"> pleased to say we now have an improved ability to ensure the findings of the review will not be left unattended. </w:t>
      </w:r>
      <w:r w:rsidR="001F6F1B">
        <w:rPr>
          <w:rFonts w:ascii="Calibri" w:hAnsi="Calibri" w:cs="Calibri"/>
        </w:rPr>
        <w:t>F</w:t>
      </w:r>
      <w:r w:rsidR="00D317C4">
        <w:rPr>
          <w:rFonts w:ascii="Calibri" w:hAnsi="Calibri" w:cs="Calibri"/>
        </w:rPr>
        <w:t>or much of 2024 there</w:t>
      </w:r>
      <w:r w:rsidR="00A771A7">
        <w:rPr>
          <w:rFonts w:ascii="Calibri" w:hAnsi="Calibri" w:cs="Calibri"/>
        </w:rPr>
        <w:t xml:space="preserve"> was some lower capacity within the Office with </w:t>
      </w:r>
      <w:r w:rsidR="00F01D9A">
        <w:rPr>
          <w:rFonts w:ascii="Calibri" w:hAnsi="Calibri" w:cs="Calibri"/>
        </w:rPr>
        <w:t>departure</w:t>
      </w:r>
      <w:r w:rsidR="00A771A7">
        <w:rPr>
          <w:rFonts w:ascii="Calibri" w:hAnsi="Calibri" w:cs="Calibri"/>
        </w:rPr>
        <w:t xml:space="preserve"> </w:t>
      </w:r>
      <w:r w:rsidR="5BD52B59" w:rsidRPr="5CCE43CE">
        <w:rPr>
          <w:rFonts w:ascii="Calibri" w:hAnsi="Calibri" w:cs="Calibri"/>
        </w:rPr>
        <w:t>o</w:t>
      </w:r>
      <w:r w:rsidR="00A771A7" w:rsidRPr="5CCE43CE">
        <w:rPr>
          <w:rFonts w:ascii="Calibri" w:hAnsi="Calibri" w:cs="Calibri"/>
        </w:rPr>
        <w:t>f</w:t>
      </w:r>
      <w:r w:rsidR="00A771A7">
        <w:rPr>
          <w:rFonts w:ascii="Calibri" w:hAnsi="Calibri" w:cs="Calibri"/>
        </w:rPr>
        <w:t xml:space="preserve"> some </w:t>
      </w:r>
      <w:r w:rsidR="00171F4B">
        <w:rPr>
          <w:rFonts w:ascii="Calibri" w:hAnsi="Calibri" w:cs="Calibri"/>
        </w:rPr>
        <w:t>longer-term</w:t>
      </w:r>
      <w:r w:rsidR="00A771A7">
        <w:rPr>
          <w:rFonts w:ascii="Calibri" w:hAnsi="Calibri" w:cs="Calibri"/>
        </w:rPr>
        <w:t xml:space="preserve"> staff</w:t>
      </w:r>
      <w:r w:rsidR="00F01D9A">
        <w:rPr>
          <w:rFonts w:ascii="Calibri" w:hAnsi="Calibri" w:cs="Calibri"/>
        </w:rPr>
        <w:t xml:space="preserve">, </w:t>
      </w:r>
      <w:r w:rsidR="00D317C4">
        <w:rPr>
          <w:rFonts w:ascii="Calibri" w:hAnsi="Calibri" w:cs="Calibri"/>
        </w:rPr>
        <w:t xml:space="preserve">vacancies and </w:t>
      </w:r>
      <w:r w:rsidR="00A771A7">
        <w:rPr>
          <w:rFonts w:ascii="Calibri" w:hAnsi="Calibri" w:cs="Calibri"/>
        </w:rPr>
        <w:t xml:space="preserve">use of </w:t>
      </w:r>
      <w:r w:rsidR="00D317C4">
        <w:rPr>
          <w:rFonts w:ascii="Calibri" w:hAnsi="Calibri" w:cs="Calibri"/>
        </w:rPr>
        <w:t xml:space="preserve">contract </w:t>
      </w:r>
      <w:r w:rsidR="00A771A7">
        <w:rPr>
          <w:rFonts w:ascii="Calibri" w:hAnsi="Calibri" w:cs="Calibri"/>
        </w:rPr>
        <w:t>staff to support delivery whilst recruitment was completed</w:t>
      </w:r>
      <w:r w:rsidR="00D317C4">
        <w:rPr>
          <w:rFonts w:ascii="Calibri" w:hAnsi="Calibri" w:cs="Calibri"/>
        </w:rPr>
        <w:t>, along with</w:t>
      </w:r>
      <w:r w:rsidR="0015464B">
        <w:rPr>
          <w:rFonts w:ascii="Calibri" w:hAnsi="Calibri" w:cs="Calibri"/>
        </w:rPr>
        <w:t xml:space="preserve"> an interim Commissioner</w:t>
      </w:r>
      <w:r w:rsidR="00A771A7">
        <w:rPr>
          <w:rFonts w:ascii="Calibri" w:hAnsi="Calibri" w:cs="Calibri"/>
        </w:rPr>
        <w:t xml:space="preserve">. </w:t>
      </w:r>
      <w:r w:rsidR="00171F4B">
        <w:rPr>
          <w:rFonts w:ascii="Calibri" w:hAnsi="Calibri" w:cs="Calibri"/>
        </w:rPr>
        <w:t>Despite some of the challenges this b</w:t>
      </w:r>
      <w:r w:rsidR="0009489C">
        <w:rPr>
          <w:rFonts w:ascii="Calibri" w:hAnsi="Calibri" w:cs="Calibri"/>
        </w:rPr>
        <w:t>r</w:t>
      </w:r>
      <w:r w:rsidR="00171F4B">
        <w:rPr>
          <w:rFonts w:ascii="Calibri" w:hAnsi="Calibri" w:cs="Calibri"/>
        </w:rPr>
        <w:t>ought to deliver</w:t>
      </w:r>
      <w:r w:rsidR="00F3181E">
        <w:rPr>
          <w:rFonts w:ascii="Calibri" w:hAnsi="Calibri" w:cs="Calibri"/>
        </w:rPr>
        <w:t>y</w:t>
      </w:r>
      <w:r w:rsidR="00171F4B">
        <w:rPr>
          <w:rFonts w:ascii="Calibri" w:hAnsi="Calibri" w:cs="Calibri"/>
        </w:rPr>
        <w:t xml:space="preserve">, </w:t>
      </w:r>
      <w:r w:rsidR="00F3181E">
        <w:rPr>
          <w:rFonts w:ascii="Calibri" w:hAnsi="Calibri" w:cs="Calibri"/>
        </w:rPr>
        <w:t xml:space="preserve">much was still achieved. </w:t>
      </w:r>
    </w:p>
    <w:p w14:paraId="2D81729D" w14:textId="65393F1B" w:rsidR="00920185" w:rsidRPr="00193B15" w:rsidRDefault="00920185" w:rsidP="00C24403">
      <w:pPr>
        <w:rPr>
          <w:rFonts w:ascii="Calibri" w:eastAsia="Times New Roman" w:hAnsi="Calibri" w:cs="Calibri"/>
          <w:szCs w:val="20"/>
        </w:rPr>
      </w:pPr>
      <w:r w:rsidRPr="00193B15">
        <w:rPr>
          <w:rFonts w:ascii="Calibri" w:hAnsi="Calibri" w:cs="Calibri"/>
        </w:rPr>
        <w:t>In 2024 we recorded our 1000</w:t>
      </w:r>
      <w:r w:rsidRPr="00193B15">
        <w:rPr>
          <w:rFonts w:ascii="Calibri" w:hAnsi="Calibri" w:cs="Calibri"/>
          <w:vertAlign w:val="superscript"/>
        </w:rPr>
        <w:t>th</w:t>
      </w:r>
      <w:r w:rsidRPr="00193B15">
        <w:rPr>
          <w:rFonts w:ascii="Calibri" w:hAnsi="Calibri" w:cs="Calibri"/>
        </w:rPr>
        <w:t xml:space="preserve"> distinct case since the Commissioner’s role was first created in 2015. </w:t>
      </w:r>
      <w:r w:rsidRPr="00193B15">
        <w:rPr>
          <w:rFonts w:ascii="Calibri" w:eastAsia="Times New Roman" w:hAnsi="Calibri" w:cs="Calibri"/>
          <w:szCs w:val="20"/>
        </w:rPr>
        <w:t xml:space="preserve">We </w:t>
      </w:r>
      <w:r>
        <w:rPr>
          <w:rFonts w:ascii="Calibri" w:eastAsia="Times New Roman" w:hAnsi="Calibri" w:cs="Calibri"/>
          <w:szCs w:val="20"/>
        </w:rPr>
        <w:t>recorded</w:t>
      </w:r>
      <w:r w:rsidRPr="00193B15">
        <w:rPr>
          <w:rFonts w:ascii="Calibri" w:eastAsia="Times New Roman" w:hAnsi="Calibri" w:cs="Calibri"/>
          <w:szCs w:val="20"/>
        </w:rPr>
        <w:t xml:space="preserve"> 152 new cases, </w:t>
      </w:r>
      <w:r w:rsidR="00495886">
        <w:rPr>
          <w:rFonts w:ascii="Calibri" w:eastAsia="Times New Roman" w:hAnsi="Calibri" w:cs="Calibri"/>
          <w:szCs w:val="20"/>
        </w:rPr>
        <w:t xml:space="preserve">and closed 155 cases, </w:t>
      </w:r>
      <w:r w:rsidRPr="00193B15">
        <w:rPr>
          <w:rFonts w:ascii="Calibri" w:eastAsia="Times New Roman" w:hAnsi="Calibri" w:cs="Calibri"/>
          <w:szCs w:val="20"/>
        </w:rPr>
        <w:t xml:space="preserve">making it our third busiest year </w:t>
      </w:r>
      <w:r w:rsidR="0045640C">
        <w:rPr>
          <w:rFonts w:ascii="Calibri" w:eastAsia="Times New Roman" w:hAnsi="Calibri" w:cs="Calibri"/>
          <w:szCs w:val="20"/>
        </w:rPr>
        <w:t>on record</w:t>
      </w:r>
      <w:r w:rsidRPr="00193B15">
        <w:rPr>
          <w:rFonts w:ascii="Calibri" w:eastAsia="Times New Roman" w:hAnsi="Calibri" w:cs="Calibri"/>
          <w:szCs w:val="20"/>
        </w:rPr>
        <w:t xml:space="preserve">. </w:t>
      </w:r>
      <w:r w:rsidR="00F83BC3">
        <w:rPr>
          <w:rFonts w:ascii="Calibri" w:eastAsia="Times New Roman" w:hAnsi="Calibri" w:cs="Calibri"/>
          <w:szCs w:val="20"/>
        </w:rPr>
        <w:br/>
      </w:r>
      <w:r>
        <w:rPr>
          <w:rFonts w:ascii="Calibri" w:eastAsia="Times New Roman" w:hAnsi="Calibri" w:cs="Calibri"/>
          <w:szCs w:val="20"/>
        </w:rPr>
        <w:t xml:space="preserve">This shows the continued need for and value of the role we play in helping community with specific proposals, whilst continuing to work on </w:t>
      </w:r>
      <w:r w:rsidR="00F95E3D">
        <w:rPr>
          <w:rFonts w:ascii="Calibri" w:eastAsia="Times New Roman" w:hAnsi="Calibri" w:cs="Calibri"/>
          <w:szCs w:val="20"/>
        </w:rPr>
        <w:t>m</w:t>
      </w:r>
      <w:r w:rsidR="006C62E0">
        <w:rPr>
          <w:rFonts w:ascii="Calibri" w:eastAsia="Times New Roman" w:hAnsi="Calibri" w:cs="Calibri"/>
          <w:szCs w:val="20"/>
        </w:rPr>
        <w:t>ore broadscale improvements.</w:t>
      </w:r>
    </w:p>
    <w:p w14:paraId="46CD2213" w14:textId="67951897" w:rsidR="00F879AB" w:rsidRDefault="0042266F" w:rsidP="00C24403">
      <w:pPr>
        <w:rPr>
          <w:rFonts w:ascii="Calibri" w:eastAsia="Times New Roman" w:hAnsi="Calibri" w:cs="Calibri"/>
          <w:szCs w:val="20"/>
        </w:rPr>
      </w:pPr>
      <w:r>
        <w:rPr>
          <w:rFonts w:ascii="Calibri" w:eastAsia="Times New Roman" w:hAnsi="Calibri" w:cs="Calibri"/>
          <w:szCs w:val="20"/>
        </w:rPr>
        <w:t xml:space="preserve">More than 330 stakeholder meetings were attended, </w:t>
      </w:r>
      <w:r w:rsidR="00F879AB">
        <w:rPr>
          <w:rFonts w:ascii="Calibri" w:eastAsia="Times New Roman" w:hAnsi="Calibri" w:cs="Calibri"/>
          <w:szCs w:val="20"/>
        </w:rPr>
        <w:t xml:space="preserve">across a broad range of government, industry, First Nations and community </w:t>
      </w:r>
      <w:r w:rsidR="00002AFD">
        <w:rPr>
          <w:rFonts w:ascii="Calibri" w:eastAsia="Times New Roman" w:hAnsi="Calibri" w:cs="Calibri"/>
          <w:szCs w:val="20"/>
        </w:rPr>
        <w:t>sectors.</w:t>
      </w:r>
    </w:p>
    <w:p w14:paraId="6D07F883" w14:textId="2EE166BF" w:rsidR="004B574C" w:rsidRPr="001124E6" w:rsidRDefault="00002AFD" w:rsidP="00C24403">
      <w:pPr>
        <w:rPr>
          <w:rFonts w:ascii="Calibri" w:eastAsia="Times New Roman" w:hAnsi="Calibri" w:cs="Calibri"/>
          <w:szCs w:val="20"/>
        </w:rPr>
      </w:pPr>
      <w:r>
        <w:rPr>
          <w:rFonts w:ascii="Calibri" w:eastAsia="Times New Roman" w:hAnsi="Calibri" w:cs="Calibri"/>
          <w:szCs w:val="20"/>
        </w:rPr>
        <w:lastRenderedPageBreak/>
        <w:t>F</w:t>
      </w:r>
      <w:r w:rsidR="00D06239">
        <w:rPr>
          <w:rFonts w:ascii="Calibri" w:eastAsia="Times New Roman" w:hAnsi="Calibri" w:cs="Calibri"/>
          <w:szCs w:val="20"/>
        </w:rPr>
        <w:t xml:space="preserve">ield visits to meet people at </w:t>
      </w:r>
      <w:r>
        <w:rPr>
          <w:rFonts w:ascii="Calibri" w:eastAsia="Times New Roman" w:hAnsi="Calibri" w:cs="Calibri"/>
          <w:szCs w:val="20"/>
        </w:rPr>
        <w:t xml:space="preserve">the location of </w:t>
      </w:r>
      <w:r w:rsidR="00911278">
        <w:rPr>
          <w:rFonts w:ascii="Calibri" w:eastAsia="Times New Roman" w:hAnsi="Calibri" w:cs="Calibri"/>
          <w:szCs w:val="20"/>
        </w:rPr>
        <w:t>proposals</w:t>
      </w:r>
      <w:r>
        <w:rPr>
          <w:rFonts w:ascii="Calibri" w:eastAsia="Times New Roman" w:hAnsi="Calibri" w:cs="Calibri"/>
          <w:szCs w:val="20"/>
        </w:rPr>
        <w:t xml:space="preserve"> continued</w:t>
      </w:r>
      <w:r w:rsidR="00713640">
        <w:rPr>
          <w:rFonts w:ascii="Calibri" w:eastAsia="Times New Roman" w:hAnsi="Calibri" w:cs="Calibri"/>
          <w:szCs w:val="20"/>
        </w:rPr>
        <w:t xml:space="preserve"> to be a</w:t>
      </w:r>
      <w:r w:rsidR="00911278">
        <w:rPr>
          <w:rFonts w:ascii="Calibri" w:eastAsia="Times New Roman" w:hAnsi="Calibri" w:cs="Calibri"/>
          <w:szCs w:val="20"/>
        </w:rPr>
        <w:t>n important pathway to understanding concerns.</w:t>
      </w:r>
    </w:p>
    <w:p w14:paraId="501AD6F6" w14:textId="34D962C0" w:rsidR="004B574C" w:rsidRPr="00193B15" w:rsidRDefault="004B574C" w:rsidP="004B574C">
      <w:pPr>
        <w:pStyle w:val="Heading2"/>
        <w:rPr>
          <w:rFonts w:ascii="Calibri" w:hAnsi="Calibri" w:cs="Calibri"/>
        </w:rPr>
      </w:pPr>
      <w:bookmarkStart w:id="6" w:name="_Toc161672785"/>
      <w:bookmarkStart w:id="7" w:name="_Toc193889859"/>
      <w:r w:rsidRPr="00193B15">
        <w:rPr>
          <w:rFonts w:ascii="Calibri" w:hAnsi="Calibri" w:cs="Calibri"/>
        </w:rPr>
        <w:t>The year ahead</w:t>
      </w:r>
      <w:bookmarkEnd w:id="6"/>
      <w:bookmarkEnd w:id="7"/>
    </w:p>
    <w:p w14:paraId="052BD14E" w14:textId="4A9612C1" w:rsidR="008A694C" w:rsidRPr="00193B15" w:rsidRDefault="008A694C" w:rsidP="00C24403">
      <w:pPr>
        <w:rPr>
          <w:rFonts w:ascii="Calibri" w:hAnsi="Calibri" w:cs="Calibri"/>
        </w:rPr>
      </w:pPr>
      <w:r w:rsidRPr="00193B15">
        <w:rPr>
          <w:rFonts w:ascii="Calibri" w:hAnsi="Calibri" w:cs="Calibri"/>
        </w:rPr>
        <w:t xml:space="preserve">My initial observations have confirmed that as Australia </w:t>
      </w:r>
      <w:r w:rsidR="00E16C44">
        <w:rPr>
          <w:rFonts w:ascii="Calibri" w:hAnsi="Calibri" w:cs="Calibri"/>
        </w:rPr>
        <w:t xml:space="preserve">inevitably </w:t>
      </w:r>
      <w:r w:rsidRPr="00193B15">
        <w:rPr>
          <w:rFonts w:ascii="Calibri" w:hAnsi="Calibri" w:cs="Calibri"/>
        </w:rPr>
        <w:t>transition</w:t>
      </w:r>
      <w:r w:rsidR="009E7693">
        <w:rPr>
          <w:rFonts w:ascii="Calibri" w:hAnsi="Calibri" w:cs="Calibri"/>
        </w:rPr>
        <w:t>s</w:t>
      </w:r>
      <w:r w:rsidRPr="00193B15">
        <w:rPr>
          <w:rFonts w:ascii="Calibri" w:hAnsi="Calibri" w:cs="Calibri"/>
        </w:rPr>
        <w:t xml:space="preserve"> </w:t>
      </w:r>
      <w:r w:rsidR="008C716B">
        <w:rPr>
          <w:rFonts w:ascii="Calibri" w:hAnsi="Calibri" w:cs="Calibri"/>
        </w:rPr>
        <w:t xml:space="preserve">from </w:t>
      </w:r>
      <w:r w:rsidR="000C6D36">
        <w:rPr>
          <w:rFonts w:ascii="Calibri" w:hAnsi="Calibri" w:cs="Calibri"/>
        </w:rPr>
        <w:t xml:space="preserve">ageing </w:t>
      </w:r>
      <w:r w:rsidR="008C716B">
        <w:rPr>
          <w:rFonts w:ascii="Calibri" w:hAnsi="Calibri" w:cs="Calibri"/>
        </w:rPr>
        <w:t>coal</w:t>
      </w:r>
      <w:r w:rsidR="000C6D36">
        <w:rPr>
          <w:rFonts w:ascii="Calibri" w:hAnsi="Calibri" w:cs="Calibri"/>
        </w:rPr>
        <w:t xml:space="preserve">-fired </w:t>
      </w:r>
      <w:r w:rsidR="000C6D36" w:rsidRPr="76DBBE7D">
        <w:rPr>
          <w:rFonts w:ascii="Calibri" w:hAnsi="Calibri" w:cs="Calibri"/>
        </w:rPr>
        <w:t>power</w:t>
      </w:r>
      <w:r w:rsidR="000C6D36">
        <w:rPr>
          <w:rFonts w:ascii="Calibri" w:hAnsi="Calibri" w:cs="Calibri"/>
        </w:rPr>
        <w:t xml:space="preserve"> stations</w:t>
      </w:r>
      <w:r w:rsidR="008C716B">
        <w:rPr>
          <w:rFonts w:ascii="Calibri" w:hAnsi="Calibri" w:cs="Calibri"/>
        </w:rPr>
        <w:t xml:space="preserve"> </w:t>
      </w:r>
      <w:r w:rsidRPr="00193B15">
        <w:rPr>
          <w:rFonts w:ascii="Calibri" w:hAnsi="Calibri" w:cs="Calibri"/>
        </w:rPr>
        <w:t xml:space="preserve">to a cleaner, more reliable and affordable energy future, the conversation surrounding new energy infrastructure continues to intensify. </w:t>
      </w:r>
      <w:r w:rsidR="588D32CA" w:rsidRPr="69853ECA">
        <w:rPr>
          <w:rFonts w:ascii="Calibri" w:hAnsi="Calibri" w:cs="Calibri"/>
        </w:rPr>
        <w:t>While t</w:t>
      </w:r>
      <w:r w:rsidRPr="69853ECA">
        <w:rPr>
          <w:rFonts w:ascii="Calibri" w:hAnsi="Calibri" w:cs="Calibri"/>
        </w:rPr>
        <w:t>here</w:t>
      </w:r>
      <w:r w:rsidRPr="00193B15">
        <w:rPr>
          <w:rFonts w:ascii="Calibri" w:hAnsi="Calibri" w:cs="Calibri"/>
        </w:rPr>
        <w:t xml:space="preserve"> are some constructive and positive outcomes being achieved, there are significant </w:t>
      </w:r>
      <w:r w:rsidR="54658927" w:rsidRPr="69853ECA">
        <w:rPr>
          <w:rFonts w:ascii="Calibri" w:hAnsi="Calibri" w:cs="Calibri"/>
        </w:rPr>
        <w:t xml:space="preserve">concerns being raised in communities and </w:t>
      </w:r>
      <w:r w:rsidR="0010540F">
        <w:rPr>
          <w:rFonts w:ascii="Calibri" w:hAnsi="Calibri" w:cs="Calibri"/>
        </w:rPr>
        <w:t>lessons</w:t>
      </w:r>
      <w:r w:rsidR="00A52F67">
        <w:rPr>
          <w:rFonts w:ascii="Calibri" w:hAnsi="Calibri" w:cs="Calibri"/>
        </w:rPr>
        <w:t xml:space="preserve"> to be learned</w:t>
      </w:r>
      <w:r w:rsidRPr="00193B15">
        <w:rPr>
          <w:rFonts w:ascii="Calibri" w:hAnsi="Calibri" w:cs="Calibri"/>
        </w:rPr>
        <w:t xml:space="preserve"> and o</w:t>
      </w:r>
      <w:r w:rsidR="00A52F67">
        <w:rPr>
          <w:rFonts w:ascii="Calibri" w:hAnsi="Calibri" w:cs="Calibri"/>
        </w:rPr>
        <w:t>ngoing</w:t>
      </w:r>
      <w:r w:rsidRPr="00193B15">
        <w:rPr>
          <w:rFonts w:ascii="Calibri" w:hAnsi="Calibri" w:cs="Calibri"/>
        </w:rPr>
        <w:t xml:space="preserve"> community challenges that must be addressed. </w:t>
      </w:r>
      <w:r w:rsidR="6747545F" w:rsidRPr="69853ECA">
        <w:rPr>
          <w:rFonts w:ascii="Calibri" w:hAnsi="Calibri" w:cs="Calibri"/>
        </w:rPr>
        <w:t>This needs to be a collective agenda that the AEIC can help drive and lead where appropriate.</w:t>
      </w:r>
    </w:p>
    <w:p w14:paraId="7D09523B" w14:textId="116B06E2" w:rsidR="008A694C" w:rsidRPr="00193B15" w:rsidRDefault="008A694C" w:rsidP="00C24403">
      <w:pPr>
        <w:rPr>
          <w:rFonts w:ascii="Calibri" w:hAnsi="Calibri" w:cs="Calibri"/>
        </w:rPr>
      </w:pPr>
      <w:r w:rsidRPr="374CC38E">
        <w:rPr>
          <w:rFonts w:ascii="Calibri" w:hAnsi="Calibri" w:cs="Calibri"/>
        </w:rPr>
        <w:t xml:space="preserve">It is my intention to actively pursue and seek collaboration to progress the recommendations </w:t>
      </w:r>
      <w:r w:rsidR="007F6AE3" w:rsidRPr="374CC38E">
        <w:rPr>
          <w:rFonts w:ascii="Calibri" w:hAnsi="Calibri" w:cs="Calibri"/>
        </w:rPr>
        <w:t>from</w:t>
      </w:r>
      <w:r w:rsidRPr="374CC38E">
        <w:rPr>
          <w:rFonts w:ascii="Calibri" w:hAnsi="Calibri" w:cs="Calibri"/>
        </w:rPr>
        <w:t xml:space="preserve"> the </w:t>
      </w:r>
      <w:r w:rsidR="007F6AE3" w:rsidRPr="374CC38E">
        <w:rPr>
          <w:rFonts w:ascii="Calibri" w:hAnsi="Calibri" w:cs="Calibri"/>
        </w:rPr>
        <w:t>Community Engagement</w:t>
      </w:r>
      <w:r w:rsidRPr="374CC38E">
        <w:rPr>
          <w:rFonts w:ascii="Calibri" w:hAnsi="Calibri" w:cs="Calibri"/>
        </w:rPr>
        <w:t xml:space="preserve"> Review so that Australia’s energy transition </w:t>
      </w:r>
      <w:r w:rsidR="658000BB" w:rsidRPr="374CC38E">
        <w:rPr>
          <w:rFonts w:ascii="Calibri" w:hAnsi="Calibri" w:cs="Calibri"/>
        </w:rPr>
        <w:t xml:space="preserve">is undertaken in a better way, that it </w:t>
      </w:r>
      <w:r w:rsidRPr="374CC38E">
        <w:rPr>
          <w:rFonts w:ascii="Calibri" w:hAnsi="Calibri" w:cs="Calibri"/>
        </w:rPr>
        <w:t>get</w:t>
      </w:r>
      <w:r w:rsidR="6C9778FB" w:rsidRPr="374CC38E">
        <w:rPr>
          <w:rFonts w:ascii="Calibri" w:hAnsi="Calibri" w:cs="Calibri"/>
        </w:rPr>
        <w:t>s</w:t>
      </w:r>
      <w:r w:rsidRPr="374CC38E">
        <w:rPr>
          <w:rFonts w:ascii="Calibri" w:hAnsi="Calibri" w:cs="Calibri"/>
        </w:rPr>
        <w:t xml:space="preserve"> the shared benefits right and energy infrastructure projects are </w:t>
      </w:r>
      <w:r w:rsidR="7932DCCB" w:rsidRPr="69853ECA">
        <w:rPr>
          <w:rFonts w:ascii="Calibri" w:hAnsi="Calibri" w:cs="Calibri"/>
        </w:rPr>
        <w:t>done well and can be</w:t>
      </w:r>
      <w:r w:rsidRPr="69853ECA">
        <w:rPr>
          <w:rFonts w:ascii="Calibri" w:hAnsi="Calibri" w:cs="Calibri"/>
        </w:rPr>
        <w:t xml:space="preserve"> </w:t>
      </w:r>
      <w:r w:rsidRPr="374CC38E">
        <w:rPr>
          <w:rFonts w:ascii="Calibri" w:hAnsi="Calibri" w:cs="Calibri"/>
        </w:rPr>
        <w:t>at the heart of vibrant economies.</w:t>
      </w:r>
    </w:p>
    <w:p w14:paraId="30B586F7" w14:textId="49D1B54C" w:rsidR="004B574C" w:rsidRPr="00193B15" w:rsidRDefault="004B574C" w:rsidP="00C24403">
      <w:pPr>
        <w:rPr>
          <w:rFonts w:ascii="Calibri" w:hAnsi="Calibri" w:cs="Calibri"/>
        </w:rPr>
      </w:pPr>
      <w:r w:rsidRPr="374CC38E">
        <w:rPr>
          <w:rFonts w:ascii="Calibri" w:hAnsi="Calibri" w:cs="Calibri"/>
        </w:rPr>
        <w:t xml:space="preserve">As we progress through 2025 it is vital that stakeholders come together and work openly and constructively. It is clear from my discussions across the country and across the industry that </w:t>
      </w:r>
      <w:r w:rsidR="50B7B534" w:rsidRPr="374CC38E">
        <w:rPr>
          <w:rFonts w:ascii="Calibri" w:hAnsi="Calibri" w:cs="Calibri"/>
        </w:rPr>
        <w:t>there are major concerns in some regions</w:t>
      </w:r>
      <w:r w:rsidR="4E2EF807" w:rsidRPr="69853ECA">
        <w:rPr>
          <w:rFonts w:ascii="Calibri" w:hAnsi="Calibri" w:cs="Calibri"/>
        </w:rPr>
        <w:t xml:space="preserve"> that need to be addressed</w:t>
      </w:r>
      <w:r w:rsidR="50B7B534" w:rsidRPr="69853ECA">
        <w:rPr>
          <w:rFonts w:ascii="Calibri" w:hAnsi="Calibri" w:cs="Calibri"/>
        </w:rPr>
        <w:t>.</w:t>
      </w:r>
      <w:r w:rsidR="50B7B534" w:rsidRPr="374CC38E">
        <w:rPr>
          <w:rFonts w:ascii="Calibri" w:hAnsi="Calibri" w:cs="Calibri"/>
        </w:rPr>
        <w:t xml:space="preserve"> Having said that my observations are </w:t>
      </w:r>
      <w:r w:rsidRPr="374CC38E">
        <w:rPr>
          <w:rFonts w:ascii="Calibri" w:hAnsi="Calibri" w:cs="Calibri"/>
        </w:rPr>
        <w:t xml:space="preserve">there is a willingness to ensure we get </w:t>
      </w:r>
      <w:r w:rsidR="51FA6B68" w:rsidRPr="374CC38E">
        <w:rPr>
          <w:rFonts w:ascii="Calibri" w:hAnsi="Calibri" w:cs="Calibri"/>
        </w:rPr>
        <w:t xml:space="preserve">a better </w:t>
      </w:r>
      <w:r w:rsidRPr="374CC38E">
        <w:rPr>
          <w:rFonts w:ascii="Calibri" w:hAnsi="Calibri" w:cs="Calibri"/>
        </w:rPr>
        <w:t xml:space="preserve">balance between core pillars of equity, transparency, and meaningful engagement – matched with a more certain and timely investment atmosphere. </w:t>
      </w:r>
    </w:p>
    <w:p w14:paraId="3F078547" w14:textId="34F57576" w:rsidR="004B574C" w:rsidRPr="00193B15" w:rsidRDefault="004B574C" w:rsidP="00C24403">
      <w:pPr>
        <w:rPr>
          <w:rFonts w:ascii="Calibri" w:hAnsi="Calibri" w:cs="Calibri"/>
        </w:rPr>
      </w:pPr>
      <w:r w:rsidRPr="374CC38E">
        <w:rPr>
          <w:rFonts w:ascii="Calibri" w:hAnsi="Calibri" w:cs="Calibri"/>
        </w:rPr>
        <w:t xml:space="preserve">We look forward to continuing to document and </w:t>
      </w:r>
      <w:r w:rsidR="5DE9F7DE" w:rsidRPr="374CC38E">
        <w:rPr>
          <w:rFonts w:ascii="Calibri" w:hAnsi="Calibri" w:cs="Calibri"/>
        </w:rPr>
        <w:t xml:space="preserve">prosecute </w:t>
      </w:r>
      <w:r w:rsidRPr="374CC38E">
        <w:rPr>
          <w:rFonts w:ascii="Calibri" w:hAnsi="Calibri" w:cs="Calibri"/>
        </w:rPr>
        <w:t xml:space="preserve">improvements and </w:t>
      </w:r>
      <w:r w:rsidR="7F54F57A" w:rsidRPr="374CC38E">
        <w:rPr>
          <w:rFonts w:ascii="Calibri" w:hAnsi="Calibri" w:cs="Calibri"/>
        </w:rPr>
        <w:t xml:space="preserve">adoption of </w:t>
      </w:r>
      <w:r w:rsidRPr="374CC38E">
        <w:rPr>
          <w:rFonts w:ascii="Calibri" w:hAnsi="Calibri" w:cs="Calibri"/>
        </w:rPr>
        <w:t xml:space="preserve">best practices, playing an essential role helping to increase community understanding and acceptance of energy transition projects, particularly through </w:t>
      </w:r>
      <w:r w:rsidR="13E2F4A5" w:rsidRPr="374CC38E">
        <w:rPr>
          <w:rFonts w:ascii="Calibri" w:hAnsi="Calibri" w:cs="Calibri"/>
        </w:rPr>
        <w:t xml:space="preserve">an </w:t>
      </w:r>
      <w:r w:rsidRPr="374CC38E">
        <w:rPr>
          <w:rFonts w:ascii="Calibri" w:hAnsi="Calibri" w:cs="Calibri"/>
        </w:rPr>
        <w:t xml:space="preserve">ongoing </w:t>
      </w:r>
      <w:r w:rsidR="2816841F" w:rsidRPr="374CC38E">
        <w:rPr>
          <w:rFonts w:ascii="Calibri" w:hAnsi="Calibri" w:cs="Calibri"/>
        </w:rPr>
        <w:t xml:space="preserve">accountability on both </w:t>
      </w:r>
      <w:r w:rsidRPr="374CC38E">
        <w:rPr>
          <w:rFonts w:ascii="Calibri" w:hAnsi="Calibri" w:cs="Calibri"/>
        </w:rPr>
        <w:t>industry and government with engagement methods and partnerships</w:t>
      </w:r>
    </w:p>
    <w:p w14:paraId="1E90BC94" w14:textId="38185024" w:rsidR="004B574C" w:rsidRPr="00193B15" w:rsidRDefault="004B574C" w:rsidP="00C24403">
      <w:pPr>
        <w:rPr>
          <w:rFonts w:ascii="Calibri" w:hAnsi="Calibri" w:cs="Calibri"/>
        </w:rPr>
      </w:pPr>
      <w:r w:rsidRPr="374CC38E">
        <w:rPr>
          <w:rFonts w:ascii="Calibri" w:hAnsi="Calibri" w:cs="Calibri"/>
        </w:rPr>
        <w:t xml:space="preserve">The challenges and opportunities we face as we collectively address the energy transition are not new. We have </w:t>
      </w:r>
      <w:r w:rsidR="00864E50" w:rsidRPr="374CC38E">
        <w:rPr>
          <w:rFonts w:ascii="Calibri" w:hAnsi="Calibri" w:cs="Calibri"/>
        </w:rPr>
        <w:t>lessons</w:t>
      </w:r>
      <w:r w:rsidRPr="374CC38E">
        <w:rPr>
          <w:rFonts w:ascii="Calibri" w:hAnsi="Calibri" w:cs="Calibri"/>
        </w:rPr>
        <w:t xml:space="preserve">, expertise and technology to assist us </w:t>
      </w:r>
      <w:r w:rsidR="007D40EF" w:rsidRPr="374CC38E">
        <w:rPr>
          <w:rFonts w:ascii="Calibri" w:hAnsi="Calibri" w:cs="Calibri"/>
        </w:rPr>
        <w:t>and build on</w:t>
      </w:r>
      <w:r w:rsidRPr="374CC38E">
        <w:rPr>
          <w:rFonts w:ascii="Calibri" w:hAnsi="Calibri" w:cs="Calibri"/>
        </w:rPr>
        <w:t xml:space="preserve">. In addition to the Community Engagement Review we have Guidelines, Charters and Commitments that have been developed to act as </w:t>
      </w:r>
      <w:r w:rsidR="00CE4441" w:rsidRPr="374CC38E">
        <w:rPr>
          <w:rFonts w:ascii="Calibri" w:hAnsi="Calibri" w:cs="Calibri"/>
        </w:rPr>
        <w:t>signposts</w:t>
      </w:r>
      <w:r w:rsidRPr="374CC38E">
        <w:rPr>
          <w:rFonts w:ascii="Calibri" w:hAnsi="Calibri" w:cs="Calibri"/>
        </w:rPr>
        <w:t xml:space="preserve"> on the journey. We must see the completion of the Develop Rating Scheme and any other complementary measures that </w:t>
      </w:r>
      <w:r w:rsidR="2CA4A3A4" w:rsidRPr="374CC38E">
        <w:rPr>
          <w:rFonts w:ascii="Calibri" w:hAnsi="Calibri" w:cs="Calibri"/>
        </w:rPr>
        <w:t xml:space="preserve">may be required to </w:t>
      </w:r>
      <w:r w:rsidRPr="374CC38E">
        <w:rPr>
          <w:rFonts w:ascii="Calibri" w:hAnsi="Calibri" w:cs="Calibri"/>
        </w:rPr>
        <w:t xml:space="preserve">deliver certainty, transparency and trust amongst stakeholders. </w:t>
      </w:r>
    </w:p>
    <w:p w14:paraId="319F2DB1" w14:textId="51E13883" w:rsidR="004B574C" w:rsidRPr="00193B15" w:rsidRDefault="004B574C" w:rsidP="00C24403">
      <w:pPr>
        <w:rPr>
          <w:rFonts w:ascii="Calibri" w:hAnsi="Calibri" w:cs="Calibri"/>
        </w:rPr>
      </w:pPr>
      <w:r w:rsidRPr="00193B15">
        <w:rPr>
          <w:rFonts w:ascii="Calibri" w:hAnsi="Calibri" w:cs="Calibri"/>
        </w:rPr>
        <w:t>We need to continue to articulate and talk about the reasons for the energy transition, the need for longer term thinking around planning regimes, and a more collegiate approach between government, industry and the community. I am focussed on leading and coordinating a national approach to ensure we can take advantage of the opportunities that are in front of us. Building on the work to date, identifying much need synergies to deliver positive outcomes.</w:t>
      </w:r>
    </w:p>
    <w:p w14:paraId="42A8B46B" w14:textId="77777777" w:rsidR="004B574C" w:rsidRPr="00193B15" w:rsidRDefault="004B574C" w:rsidP="00C24403">
      <w:pPr>
        <w:rPr>
          <w:rFonts w:ascii="Calibri" w:hAnsi="Calibri" w:cs="Calibri"/>
        </w:rPr>
      </w:pPr>
      <w:r w:rsidRPr="00193B15">
        <w:rPr>
          <w:rFonts w:ascii="Calibri" w:hAnsi="Calibri" w:cs="Calibri"/>
        </w:rPr>
        <w:t xml:space="preserve">We should focus on shared objectives of affordability, reliability and sustainability to ensure we can efficiently continue the energy transition. Technologies will continue to </w:t>
      </w:r>
      <w:proofErr w:type="gramStart"/>
      <w:r w:rsidRPr="00193B15">
        <w:rPr>
          <w:rFonts w:ascii="Calibri" w:hAnsi="Calibri" w:cs="Calibri"/>
        </w:rPr>
        <w:t>develop</w:t>
      </w:r>
      <w:proofErr w:type="gramEnd"/>
      <w:r w:rsidRPr="00193B15">
        <w:rPr>
          <w:rFonts w:ascii="Calibri" w:hAnsi="Calibri" w:cs="Calibri"/>
        </w:rPr>
        <w:t xml:space="preserve"> and we are smart enough as a community to learn from the past to enable a better future. We should embrace measures that focus on those key objectives and work collaboratively to streamline and strengthen our approach. </w:t>
      </w:r>
    </w:p>
    <w:p w14:paraId="0645287B" w14:textId="77777777" w:rsidR="00CE579B" w:rsidRDefault="00CE579B" w:rsidP="00C24403">
      <w:pPr>
        <w:rPr>
          <w:rFonts w:ascii="Calibri" w:hAnsi="Calibri" w:cs="Calibri"/>
        </w:rPr>
      </w:pPr>
      <w:r>
        <w:rPr>
          <w:rFonts w:ascii="Calibri" w:hAnsi="Calibri" w:cs="Calibri"/>
        </w:rPr>
        <w:br w:type="page"/>
      </w:r>
    </w:p>
    <w:p w14:paraId="2A4A9781" w14:textId="6E9B51AA" w:rsidR="004366CF" w:rsidRDefault="004366CF" w:rsidP="00C24403">
      <w:pPr>
        <w:rPr>
          <w:rFonts w:ascii="Calibri" w:hAnsi="Calibri" w:cs="Calibri"/>
        </w:rPr>
      </w:pPr>
    </w:p>
    <w:p w14:paraId="5D1E53E5" w14:textId="0A822B98" w:rsidR="004B574C" w:rsidRPr="009046C7" w:rsidRDefault="004B574C" w:rsidP="00C24403">
      <w:pPr>
        <w:rPr>
          <w:rFonts w:ascii="Calibri" w:hAnsi="Calibri" w:cs="Calibri"/>
        </w:rPr>
      </w:pPr>
      <w:r w:rsidRPr="009046C7">
        <w:rPr>
          <w:rFonts w:ascii="Calibri" w:hAnsi="Calibri" w:cs="Calibri"/>
        </w:rPr>
        <w:t xml:space="preserve">My sincere thanks to the many stakeholders that </w:t>
      </w:r>
      <w:proofErr w:type="gramStart"/>
      <w:r w:rsidR="00A507D7" w:rsidRPr="009046C7">
        <w:rPr>
          <w:rFonts w:ascii="Calibri" w:hAnsi="Calibri" w:cs="Calibri"/>
        </w:rPr>
        <w:t>myself and my team</w:t>
      </w:r>
      <w:proofErr w:type="gramEnd"/>
      <w:r w:rsidRPr="009046C7">
        <w:rPr>
          <w:rFonts w:ascii="Calibri" w:hAnsi="Calibri" w:cs="Calibri"/>
        </w:rPr>
        <w:t xml:space="preserve"> have been able to meet with since commencing </w:t>
      </w:r>
      <w:r w:rsidR="00B24AC5" w:rsidRPr="009046C7">
        <w:rPr>
          <w:rFonts w:ascii="Calibri" w:hAnsi="Calibri" w:cs="Calibri"/>
        </w:rPr>
        <w:t>in</w:t>
      </w:r>
      <w:r w:rsidRPr="009046C7">
        <w:rPr>
          <w:rFonts w:ascii="Calibri" w:hAnsi="Calibri" w:cs="Calibri"/>
        </w:rPr>
        <w:t xml:space="preserve"> the role late in 202</w:t>
      </w:r>
      <w:r w:rsidR="00C76F91" w:rsidRPr="009046C7">
        <w:rPr>
          <w:rFonts w:ascii="Calibri" w:hAnsi="Calibri" w:cs="Calibri"/>
        </w:rPr>
        <w:t>4</w:t>
      </w:r>
      <w:r w:rsidR="00F3181E" w:rsidRPr="009046C7">
        <w:rPr>
          <w:rFonts w:ascii="Calibri" w:hAnsi="Calibri" w:cs="Calibri"/>
        </w:rPr>
        <w:t xml:space="preserve">. </w:t>
      </w:r>
      <w:r w:rsidR="007C4B75" w:rsidRPr="009046C7">
        <w:rPr>
          <w:rFonts w:ascii="Calibri" w:hAnsi="Calibri" w:cs="Calibri"/>
        </w:rPr>
        <w:t xml:space="preserve">These conversations have </w:t>
      </w:r>
      <w:r w:rsidR="00A507D7" w:rsidRPr="009046C7">
        <w:rPr>
          <w:rFonts w:ascii="Calibri" w:hAnsi="Calibri" w:cs="Calibri"/>
        </w:rPr>
        <w:t xml:space="preserve">given life to the real nature of the concerns and experiences </w:t>
      </w:r>
      <w:r w:rsidR="00C87368" w:rsidRPr="009046C7">
        <w:rPr>
          <w:rFonts w:ascii="Calibri" w:hAnsi="Calibri" w:cs="Calibri"/>
        </w:rPr>
        <w:t>a</w:t>
      </w:r>
      <w:r w:rsidR="005F0ACF" w:rsidRPr="009046C7">
        <w:rPr>
          <w:rFonts w:ascii="Calibri" w:hAnsi="Calibri" w:cs="Calibri"/>
        </w:rPr>
        <w:t>nd confirmed the importance of our ongoing work</w:t>
      </w:r>
      <w:r w:rsidRPr="009046C7">
        <w:rPr>
          <w:rFonts w:ascii="Calibri" w:hAnsi="Calibri" w:cs="Calibri"/>
        </w:rPr>
        <w:t xml:space="preserve">. </w:t>
      </w:r>
    </w:p>
    <w:p w14:paraId="46719074" w14:textId="066BF521" w:rsidR="004366CF" w:rsidRDefault="00CA13C4">
      <w:pPr>
        <w:spacing w:after="160" w:line="278" w:lineRule="auto"/>
        <w:rPr>
          <w:rFonts w:ascii="Calibri" w:hAnsi="Calibri" w:cs="Calibri"/>
        </w:rPr>
      </w:pPr>
      <w:r w:rsidRPr="00857DC7">
        <w:rPr>
          <w:rFonts w:cs="Arial"/>
          <w:noProof/>
        </w:rPr>
        <w:drawing>
          <wp:inline distT="0" distB="0" distL="0" distR="0" wp14:anchorId="5EE98E01" wp14:editId="2184EEFC">
            <wp:extent cx="876300" cy="2038350"/>
            <wp:effectExtent l="0" t="0" r="0" b="0"/>
            <wp:docPr id="1130009205" name="Picture 2" descr="Signature of Tony Ma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9205" name="Picture 2" descr="Signature of Tony Mahar"/>
                    <pic:cNvPicPr>
                      <a:picLocks noChangeAspect="1" noChangeArrowheads="1"/>
                    </pic:cNvPicPr>
                  </pic:nvPicPr>
                  <pic:blipFill>
                    <a:blip r:embed="rId20">
                      <a:extLst>
                        <a:ext uri="{28A0092B-C50C-407E-A947-70E740481C1C}">
                          <a14:useLocalDpi xmlns:a14="http://schemas.microsoft.com/office/drawing/2010/main" val="0"/>
                        </a:ext>
                      </a:extLst>
                    </a:blip>
                    <a:srcRect l="85863" t="17816" r="3940" b="44604"/>
                    <a:stretch>
                      <a:fillRect/>
                    </a:stretch>
                  </pic:blipFill>
                  <pic:spPr bwMode="auto">
                    <a:xfrm rot="-5400000">
                      <a:off x="0" y="0"/>
                      <a:ext cx="876300" cy="2038350"/>
                    </a:xfrm>
                    <a:prstGeom prst="rect">
                      <a:avLst/>
                    </a:prstGeom>
                    <a:noFill/>
                    <a:ln>
                      <a:noFill/>
                    </a:ln>
                  </pic:spPr>
                </pic:pic>
              </a:graphicData>
            </a:graphic>
          </wp:inline>
        </w:drawing>
      </w:r>
    </w:p>
    <w:p w14:paraId="7CD1275B" w14:textId="304B0DB8" w:rsidR="007D0B40" w:rsidRDefault="00B3476D">
      <w:pPr>
        <w:spacing w:after="160" w:line="278" w:lineRule="auto"/>
        <w:rPr>
          <w:rFonts w:ascii="Calibri" w:hAnsi="Calibri"/>
        </w:rPr>
      </w:pPr>
      <w:r>
        <w:rPr>
          <w:rFonts w:ascii="Calibri" w:hAnsi="Calibri" w:cs="Calibri"/>
        </w:rPr>
        <w:t>Tony Mahar</w:t>
      </w:r>
      <w:r w:rsidR="00850299" w:rsidRPr="00B3476D">
        <w:rPr>
          <w:rFonts w:ascii="Calibri" w:hAnsi="Calibri" w:cs="Calibri"/>
        </w:rPr>
        <w:br/>
      </w:r>
      <w:r>
        <w:rPr>
          <w:rFonts w:ascii="Calibri" w:hAnsi="Calibri" w:cs="Calibri"/>
        </w:rPr>
        <w:t xml:space="preserve">Australian Energy Infrastructure Commissioner </w:t>
      </w:r>
      <w:r w:rsidR="00850299" w:rsidRPr="00B3476D">
        <w:rPr>
          <w:rFonts w:ascii="Calibri" w:hAnsi="Calibri" w:cs="Calibri"/>
        </w:rPr>
        <w:br/>
      </w:r>
    </w:p>
    <w:p w14:paraId="79D9734F" w14:textId="6FA38AB8" w:rsidR="008833E6" w:rsidRDefault="008833E6" w:rsidP="00D37D5F">
      <w:pPr>
        <w:spacing w:after="160" w:line="278" w:lineRule="auto"/>
        <w:jc w:val="right"/>
        <w:rPr>
          <w:rFonts w:ascii="Calibri" w:hAnsi="Calibri"/>
          <w:noProof/>
        </w:rPr>
      </w:pPr>
    </w:p>
    <w:p w14:paraId="6BB91C91" w14:textId="3ECF0E15" w:rsidR="0029100F" w:rsidRPr="0029100F" w:rsidRDefault="00296223" w:rsidP="00D37D5F">
      <w:pPr>
        <w:spacing w:after="160" w:line="278" w:lineRule="auto"/>
        <w:jc w:val="right"/>
        <w:rPr>
          <w:rFonts w:ascii="Calibri" w:hAnsi="Calibri"/>
        </w:rPr>
      </w:pPr>
      <w:r>
        <w:rPr>
          <w:noProof/>
          <w:sz w:val="16"/>
          <w:szCs w:val="16"/>
          <w14:ligatures w14:val="standardContextual"/>
        </w:rPr>
        <w:drawing>
          <wp:anchor distT="0" distB="0" distL="114300" distR="114300" simplePos="0" relativeHeight="251658248" behindDoc="0" locked="0" layoutInCell="1" allowOverlap="1" wp14:anchorId="13827D7E" wp14:editId="25FDD2AA">
            <wp:simplePos x="0" y="0"/>
            <wp:positionH relativeFrom="margin">
              <wp:align>right</wp:align>
            </wp:positionH>
            <wp:positionV relativeFrom="paragraph">
              <wp:posOffset>2777490</wp:posOffset>
            </wp:positionV>
            <wp:extent cx="2739390" cy="3035300"/>
            <wp:effectExtent l="0" t="0" r="3810" b="0"/>
            <wp:wrapSquare wrapText="bothSides"/>
            <wp:docPr id="499753376" name="Picture 1" descr="Photograph of Australian Energy Infrastructure Commissioner Mr tony Mah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3376" name="Picture 1" descr="Photograph of Australian Energy Infrastructure Commissioner Mr tony Mahar "/>
                    <pic:cNvPicPr/>
                  </pic:nvPicPr>
                  <pic:blipFill>
                    <a:blip r:embed="rId25"/>
                    <a:stretch>
                      <a:fillRect/>
                    </a:stretch>
                  </pic:blipFill>
                  <pic:spPr>
                    <a:xfrm>
                      <a:off x="0" y="0"/>
                      <a:ext cx="2739390" cy="3035300"/>
                    </a:xfrm>
                    <a:prstGeom prst="rect">
                      <a:avLst/>
                    </a:prstGeom>
                  </pic:spPr>
                </pic:pic>
              </a:graphicData>
            </a:graphic>
            <wp14:sizeRelH relativeFrom="page">
              <wp14:pctWidth>0</wp14:pctWidth>
            </wp14:sizeRelH>
            <wp14:sizeRelV relativeFrom="page">
              <wp14:pctHeight>0</wp14:pctHeight>
            </wp14:sizeRelV>
          </wp:anchor>
        </w:drawing>
      </w:r>
    </w:p>
    <w:p w14:paraId="6474B417" w14:textId="77777777" w:rsidR="00E07FE5" w:rsidRDefault="00E07FE5">
      <w:pPr>
        <w:spacing w:after="160" w:line="278" w:lineRule="auto"/>
        <w:rPr>
          <w:rFonts w:ascii="Calibri" w:hAnsi="Calibri"/>
        </w:rPr>
        <w:sectPr w:rsidR="00E07FE5" w:rsidSect="00500B76">
          <w:headerReference w:type="default" r:id="rId26"/>
          <w:headerReference w:type="first" r:id="rId27"/>
          <w:pgSz w:w="11906" w:h="16838"/>
          <w:pgMar w:top="1440" w:right="1440" w:bottom="1440" w:left="1440" w:header="708" w:footer="708" w:gutter="0"/>
          <w:cols w:space="708"/>
          <w:titlePg/>
          <w:docGrid w:linePitch="360"/>
        </w:sectPr>
      </w:pPr>
    </w:p>
    <w:p w14:paraId="442DA5B7" w14:textId="476C2A28" w:rsidR="00B9019D" w:rsidRPr="00193B15" w:rsidRDefault="00BF4B1E" w:rsidP="007C1733">
      <w:pPr>
        <w:pStyle w:val="Heading1"/>
        <w:spacing w:before="0"/>
        <w:rPr>
          <w:rFonts w:ascii="Calibri" w:hAnsi="Calibri" w:cs="Calibri"/>
        </w:rPr>
      </w:pPr>
      <w:bookmarkStart w:id="8" w:name="_Toc193889860"/>
      <w:r w:rsidRPr="00193B15">
        <w:rPr>
          <w:rFonts w:ascii="Calibri" w:hAnsi="Calibri" w:cs="Calibri"/>
        </w:rPr>
        <w:lastRenderedPageBreak/>
        <w:t>OFFICE OVERVIEW</w:t>
      </w:r>
      <w:bookmarkEnd w:id="8"/>
    </w:p>
    <w:p w14:paraId="263B3F57" w14:textId="3B1F4D37" w:rsidR="00B9019D" w:rsidRPr="00193B15" w:rsidRDefault="005F0ACF" w:rsidP="00B9019D">
      <w:pPr>
        <w:pStyle w:val="Heading2"/>
        <w:rPr>
          <w:rFonts w:ascii="Calibri" w:hAnsi="Calibri" w:cs="Calibri"/>
        </w:rPr>
      </w:pPr>
      <w:bookmarkStart w:id="9" w:name="_Toc193889861"/>
      <w:r>
        <w:rPr>
          <w:rFonts w:ascii="Calibri" w:hAnsi="Calibri" w:cs="Calibri"/>
        </w:rPr>
        <w:t xml:space="preserve">Brief </w:t>
      </w:r>
      <w:r w:rsidR="00F10824">
        <w:rPr>
          <w:rFonts w:ascii="Calibri" w:hAnsi="Calibri" w:cs="Calibri"/>
        </w:rPr>
        <w:t>h</w:t>
      </w:r>
      <w:r>
        <w:rPr>
          <w:rFonts w:ascii="Calibri" w:hAnsi="Calibri" w:cs="Calibri"/>
        </w:rPr>
        <w:t>istory of the AEIC</w:t>
      </w:r>
      <w:bookmarkEnd w:id="9"/>
    </w:p>
    <w:p w14:paraId="49F9A89F" w14:textId="71C786BF" w:rsidR="00B9019D" w:rsidRPr="00193B15" w:rsidRDefault="00B9019D" w:rsidP="00C24403">
      <w:pPr>
        <w:rPr>
          <w:rFonts w:ascii="Calibri" w:hAnsi="Calibri" w:cs="Calibri"/>
          <w:i/>
          <w:iCs/>
        </w:rPr>
      </w:pPr>
      <w:r w:rsidRPr="00193B15">
        <w:rPr>
          <w:rFonts w:ascii="Calibri" w:hAnsi="Calibri" w:cs="Calibri"/>
        </w:rPr>
        <w:t xml:space="preserve">The </w:t>
      </w:r>
      <w:r w:rsidRPr="00193B15">
        <w:rPr>
          <w:rFonts w:ascii="Calibri" w:hAnsi="Calibri" w:cs="Calibri"/>
          <w:i/>
          <w:iCs/>
        </w:rPr>
        <w:t>Australian Energy Infrastructure Commissioner</w:t>
      </w:r>
      <w:r w:rsidRPr="00193B15">
        <w:rPr>
          <w:rFonts w:ascii="Calibri" w:hAnsi="Calibri" w:cs="Calibri"/>
        </w:rPr>
        <w:t xml:space="preserve"> is an independent </w:t>
      </w:r>
      <w:r w:rsidR="005B23FB">
        <w:rPr>
          <w:rFonts w:ascii="Calibri" w:hAnsi="Calibri" w:cs="Calibri"/>
        </w:rPr>
        <w:t xml:space="preserve">non-statutory </w:t>
      </w:r>
      <w:r w:rsidRPr="00193B15">
        <w:rPr>
          <w:rFonts w:ascii="Calibri" w:hAnsi="Calibri" w:cs="Calibri"/>
        </w:rPr>
        <w:t xml:space="preserve">role originally established in October 2015 by the Australian Government. The role at that time was known as the </w:t>
      </w:r>
      <w:r w:rsidRPr="00193B15">
        <w:rPr>
          <w:rFonts w:ascii="Calibri" w:hAnsi="Calibri" w:cs="Calibri"/>
          <w:i/>
          <w:iCs/>
        </w:rPr>
        <w:t>National Wind Farm Commissioner</w:t>
      </w:r>
      <w:r w:rsidRPr="00193B15">
        <w:rPr>
          <w:rFonts w:ascii="Calibri" w:hAnsi="Calibri" w:cs="Calibri"/>
        </w:rPr>
        <w:t xml:space="preserve"> and was initiated by Recommendation 5 of the </w:t>
      </w:r>
      <w:r w:rsidRPr="00193B15">
        <w:rPr>
          <w:rFonts w:ascii="Calibri" w:hAnsi="Calibri" w:cs="Calibri"/>
          <w:i/>
          <w:iCs/>
        </w:rPr>
        <w:t>2015 Senate Committee on Wind Turbines Interim Report.</w:t>
      </w:r>
    </w:p>
    <w:p w14:paraId="09C6C890" w14:textId="77777777" w:rsidR="00B9019D" w:rsidRPr="00193B15" w:rsidRDefault="00B9019D" w:rsidP="00C24403">
      <w:pPr>
        <w:rPr>
          <w:rFonts w:ascii="Calibri" w:hAnsi="Calibri" w:cs="Calibri"/>
        </w:rPr>
      </w:pPr>
      <w:r w:rsidRPr="00193B15">
        <w:rPr>
          <w:rFonts w:ascii="Calibri" w:hAnsi="Calibri" w:cs="Calibri"/>
        </w:rPr>
        <w:t>In November 2015, Andrew Dyer commenced his appointment to the role for an initial three-year term.</w:t>
      </w:r>
    </w:p>
    <w:p w14:paraId="2A08E5E6" w14:textId="77777777" w:rsidR="00B9019D" w:rsidRPr="00193B15" w:rsidRDefault="00B9019D" w:rsidP="00C24403">
      <w:pPr>
        <w:rPr>
          <w:rFonts w:ascii="Calibri" w:hAnsi="Calibri" w:cs="Calibri"/>
        </w:rPr>
      </w:pPr>
      <w:r w:rsidRPr="00193B15">
        <w:rPr>
          <w:rFonts w:ascii="Calibri" w:hAnsi="Calibri" w:cs="Calibri"/>
        </w:rPr>
        <w:t xml:space="preserve">In October 2018, following an independent review of the role by the Climate Change Authority, </w:t>
      </w:r>
      <w:r w:rsidRPr="00193B15">
        <w:rPr>
          <w:rStyle w:val="gmail-s1"/>
          <w:rFonts w:ascii="Calibri" w:hAnsi="Calibri" w:cs="Calibri"/>
        </w:rPr>
        <w:t xml:space="preserve">the role was renewed </w:t>
      </w:r>
      <w:r w:rsidRPr="00193B15">
        <w:rPr>
          <w:rFonts w:ascii="Calibri" w:hAnsi="Calibri" w:cs="Calibri"/>
        </w:rPr>
        <w:t xml:space="preserve">for a further three years and expanded </w:t>
      </w:r>
      <w:r w:rsidRPr="00193B15">
        <w:rPr>
          <w:rStyle w:val="gmail-s1"/>
          <w:rFonts w:ascii="Calibri" w:hAnsi="Calibri" w:cs="Calibri"/>
        </w:rPr>
        <w:t>to include large-scale solar farms and energy storage facilities</w:t>
      </w:r>
      <w:r w:rsidRPr="00193B15">
        <w:rPr>
          <w:rFonts w:ascii="Calibri" w:hAnsi="Calibri" w:cs="Calibri"/>
        </w:rPr>
        <w:t>.</w:t>
      </w:r>
    </w:p>
    <w:p w14:paraId="32687B20" w14:textId="240FB183" w:rsidR="00B9019D" w:rsidRPr="00193B15" w:rsidRDefault="00B9019D" w:rsidP="00C24403">
      <w:pPr>
        <w:rPr>
          <w:rFonts w:ascii="Calibri" w:hAnsi="Calibri" w:cs="Calibri"/>
        </w:rPr>
      </w:pPr>
      <w:r w:rsidRPr="00193B15">
        <w:rPr>
          <w:rFonts w:ascii="Calibri" w:hAnsi="Calibri" w:cs="Calibri"/>
        </w:rPr>
        <w:t>In March 2021, the Australian Government announced a further expansion to the role, to include new large-scale transmission projects</w:t>
      </w:r>
      <w:r w:rsidR="00045F43">
        <w:rPr>
          <w:rFonts w:ascii="Calibri" w:hAnsi="Calibri" w:cs="Calibri"/>
        </w:rPr>
        <w:t xml:space="preserve">. At this time the role was renamed to </w:t>
      </w:r>
      <w:r w:rsidRPr="00193B15">
        <w:rPr>
          <w:rFonts w:ascii="Calibri" w:hAnsi="Calibri" w:cs="Calibri"/>
        </w:rPr>
        <w:t xml:space="preserve">the </w:t>
      </w:r>
      <w:r w:rsidRPr="00193B15">
        <w:rPr>
          <w:rFonts w:ascii="Calibri" w:hAnsi="Calibri" w:cs="Calibri"/>
          <w:i/>
          <w:iCs/>
        </w:rPr>
        <w:t>Australian Energy Infrastructure Commissioner</w:t>
      </w:r>
      <w:r w:rsidRPr="00193B15">
        <w:rPr>
          <w:rFonts w:ascii="Calibri" w:hAnsi="Calibri" w:cs="Calibri"/>
        </w:rPr>
        <w:t>.</w:t>
      </w:r>
    </w:p>
    <w:p w14:paraId="6D485AE8" w14:textId="634D23E4" w:rsidR="00B9019D" w:rsidRPr="00193B15" w:rsidRDefault="00B9019D" w:rsidP="00C24403">
      <w:pPr>
        <w:rPr>
          <w:rFonts w:ascii="Calibri" w:hAnsi="Calibri" w:cs="Calibri"/>
        </w:rPr>
      </w:pPr>
      <w:r w:rsidRPr="00193B15">
        <w:rPr>
          <w:rFonts w:ascii="Calibri" w:hAnsi="Calibri" w:cs="Calibri"/>
        </w:rPr>
        <w:t xml:space="preserve">The Commissioner’s </w:t>
      </w:r>
      <w:r w:rsidR="00045F43">
        <w:rPr>
          <w:rFonts w:ascii="Calibri" w:hAnsi="Calibri" w:cs="Calibri"/>
        </w:rPr>
        <w:t xml:space="preserve">scope is set through </w:t>
      </w:r>
      <w:r w:rsidRPr="00193B15">
        <w:rPr>
          <w:rFonts w:ascii="Calibri" w:hAnsi="Calibri" w:cs="Calibri"/>
        </w:rPr>
        <w:t>Terms of Reference</w:t>
      </w:r>
      <w:r w:rsidR="00045F43">
        <w:rPr>
          <w:rFonts w:ascii="Calibri" w:hAnsi="Calibri" w:cs="Calibri"/>
        </w:rPr>
        <w:t xml:space="preserve">. These </w:t>
      </w:r>
      <w:r w:rsidRPr="00193B15">
        <w:rPr>
          <w:rFonts w:ascii="Calibri" w:hAnsi="Calibri" w:cs="Calibri"/>
        </w:rPr>
        <w:t xml:space="preserve">are available at </w:t>
      </w:r>
      <w:r w:rsidRPr="00193B15">
        <w:rPr>
          <w:rFonts w:ascii="Calibri" w:hAnsi="Calibri" w:cs="Calibri"/>
          <w:u w:val="single"/>
        </w:rPr>
        <w:t>Appendix A</w:t>
      </w:r>
      <w:r w:rsidRPr="00193B15">
        <w:rPr>
          <w:rFonts w:ascii="Calibri" w:hAnsi="Calibri" w:cs="Calibri"/>
        </w:rPr>
        <w:t xml:space="preserve"> and on the Commissioner’s website at: </w:t>
      </w:r>
      <w:hyperlink r:id="rId28" w:history="1">
        <w:r w:rsidRPr="00193B15">
          <w:rPr>
            <w:rStyle w:val="Hyperlink"/>
            <w:rFonts w:ascii="Calibri" w:hAnsi="Calibri" w:cs="Calibri"/>
          </w:rPr>
          <w:t>www.aeic.gov.au/about</w:t>
        </w:r>
      </w:hyperlink>
      <w:r w:rsidRPr="00193B15">
        <w:rPr>
          <w:rFonts w:ascii="Calibri" w:hAnsi="Calibri" w:cs="Calibri"/>
        </w:rPr>
        <w:t xml:space="preserve"> </w:t>
      </w:r>
    </w:p>
    <w:p w14:paraId="0BD45FC9" w14:textId="0F4CE736" w:rsidR="00B9019D" w:rsidRPr="00193B15" w:rsidRDefault="00045F43" w:rsidP="00B9019D">
      <w:pPr>
        <w:pStyle w:val="Heading2"/>
        <w:rPr>
          <w:rFonts w:ascii="Calibri" w:hAnsi="Calibri" w:cs="Calibri"/>
        </w:rPr>
      </w:pPr>
      <w:bookmarkStart w:id="10" w:name="_Toc192258192"/>
      <w:bookmarkStart w:id="11" w:name="_Toc193889862"/>
      <w:r>
        <w:rPr>
          <w:rFonts w:ascii="Calibri" w:hAnsi="Calibri" w:cs="Calibri"/>
        </w:rPr>
        <w:t>T</w:t>
      </w:r>
      <w:r w:rsidR="00B9019D" w:rsidRPr="00193B15">
        <w:rPr>
          <w:rFonts w:ascii="Calibri" w:hAnsi="Calibri" w:cs="Calibri"/>
        </w:rPr>
        <w:t xml:space="preserve">ime of </w:t>
      </w:r>
      <w:bookmarkEnd w:id="10"/>
      <w:r w:rsidR="00F10824">
        <w:rPr>
          <w:rFonts w:ascii="Calibri" w:hAnsi="Calibri" w:cs="Calibri"/>
        </w:rPr>
        <w:t>t</w:t>
      </w:r>
      <w:r w:rsidR="00B9019D" w:rsidRPr="00193B15">
        <w:rPr>
          <w:rFonts w:ascii="Calibri" w:hAnsi="Calibri" w:cs="Calibri"/>
        </w:rPr>
        <w:t>ransition</w:t>
      </w:r>
      <w:bookmarkEnd w:id="11"/>
    </w:p>
    <w:p w14:paraId="6D6B4BE7" w14:textId="093FD0AF" w:rsidR="00B9019D" w:rsidRPr="00193B15" w:rsidRDefault="008D2CB9" w:rsidP="00C24403">
      <w:pPr>
        <w:rPr>
          <w:rFonts w:ascii="Calibri" w:hAnsi="Calibri" w:cs="Calibri"/>
        </w:rPr>
      </w:pPr>
      <w:r>
        <w:rPr>
          <w:rFonts w:ascii="Calibri" w:hAnsi="Calibri" w:cs="Calibri"/>
        </w:rPr>
        <w:t xml:space="preserve">The inaugural </w:t>
      </w:r>
      <w:r w:rsidRPr="00193B15">
        <w:rPr>
          <w:rFonts w:ascii="Calibri" w:hAnsi="Calibri" w:cs="Calibri"/>
        </w:rPr>
        <w:t>Commissioner Andrew Dyer</w:t>
      </w:r>
      <w:r w:rsidR="00045F43">
        <w:rPr>
          <w:rFonts w:ascii="Calibri" w:hAnsi="Calibri" w:cs="Calibri"/>
        </w:rPr>
        <w:t xml:space="preserve"> announced his retirement in March 2024 after 9 years in the role</w:t>
      </w:r>
      <w:r w:rsidR="00B9019D" w:rsidRPr="00193B15">
        <w:rPr>
          <w:rFonts w:ascii="Calibri" w:hAnsi="Calibri" w:cs="Calibri"/>
        </w:rPr>
        <w:t xml:space="preserve">. Stakeholders were kept informed of this </w:t>
      </w:r>
      <w:r w:rsidR="0088439A">
        <w:rPr>
          <w:rFonts w:ascii="Calibri" w:hAnsi="Calibri" w:cs="Calibri"/>
        </w:rPr>
        <w:t>through direct engagement, media and</w:t>
      </w:r>
      <w:r w:rsidR="00B9019D" w:rsidRPr="00193B15">
        <w:rPr>
          <w:rFonts w:ascii="Calibri" w:hAnsi="Calibri" w:cs="Calibri"/>
        </w:rPr>
        <w:t xml:space="preserve"> via </w:t>
      </w:r>
      <w:r w:rsidR="0088439A">
        <w:rPr>
          <w:rFonts w:ascii="Calibri" w:hAnsi="Calibri" w:cs="Calibri"/>
        </w:rPr>
        <w:t xml:space="preserve">an update </w:t>
      </w:r>
      <w:r w:rsidR="00B9019D" w:rsidRPr="00193B15">
        <w:rPr>
          <w:rFonts w:ascii="Calibri" w:hAnsi="Calibri" w:cs="Calibri"/>
        </w:rPr>
        <w:t>on the AEIC website:</w:t>
      </w:r>
    </w:p>
    <w:p w14:paraId="484BCB5D" w14:textId="583C31F0" w:rsidR="00B9019D" w:rsidRPr="007508F4" w:rsidRDefault="00C44AA0" w:rsidP="007E5CE5">
      <w:pPr>
        <w:pStyle w:val="ListParagraph"/>
        <w:numPr>
          <w:ilvl w:val="0"/>
          <w:numId w:val="10"/>
        </w:numPr>
        <w:spacing w:after="200" w:line="276" w:lineRule="auto"/>
        <w:rPr>
          <w:rFonts w:ascii="Calibri" w:hAnsi="Calibri" w:cs="Calibri"/>
          <w:sz w:val="22"/>
          <w:szCs w:val="22"/>
        </w:rPr>
      </w:pPr>
      <w:hyperlink r:id="rId29" w:history="1">
        <w:r>
          <w:rPr>
            <w:rStyle w:val="Hyperlink"/>
            <w:rFonts w:ascii="Calibri" w:hAnsi="Calibri" w:cs="Calibri"/>
            <w:sz w:val="22"/>
            <w:szCs w:val="22"/>
          </w:rPr>
          <w:t>Commissioner</w:t>
        </w:r>
        <w:r w:rsidR="00B50521">
          <w:rPr>
            <w:rStyle w:val="Hyperlink"/>
            <w:rFonts w:ascii="Calibri" w:hAnsi="Calibri" w:cs="Calibri"/>
            <w:sz w:val="22"/>
            <w:szCs w:val="22"/>
          </w:rPr>
          <w:t>’</w:t>
        </w:r>
        <w:r>
          <w:rPr>
            <w:rStyle w:val="Hyperlink"/>
            <w:rFonts w:ascii="Calibri" w:hAnsi="Calibri" w:cs="Calibri"/>
            <w:sz w:val="22"/>
            <w:szCs w:val="22"/>
          </w:rPr>
          <w:t>s retirement letter to stakeholders</w:t>
        </w:r>
      </w:hyperlink>
      <w:r w:rsidR="00B9019D" w:rsidRPr="007508F4">
        <w:rPr>
          <w:rFonts w:ascii="Calibri" w:hAnsi="Calibri" w:cs="Calibri"/>
          <w:sz w:val="22"/>
          <w:szCs w:val="22"/>
        </w:rPr>
        <w:t xml:space="preserve"> (14 March 2024)</w:t>
      </w:r>
    </w:p>
    <w:p w14:paraId="199BC4DF" w14:textId="7EE0EDC7" w:rsidR="00B9019D" w:rsidRPr="00193B15" w:rsidRDefault="0088439A" w:rsidP="00C24403">
      <w:pPr>
        <w:rPr>
          <w:rFonts w:ascii="Calibri" w:hAnsi="Calibri" w:cs="Calibri"/>
        </w:rPr>
      </w:pPr>
      <w:r>
        <w:rPr>
          <w:rFonts w:ascii="Calibri" w:hAnsi="Calibri" w:cs="Calibri"/>
        </w:rPr>
        <w:t>To enable a smooth transition</w:t>
      </w:r>
      <w:r w:rsidR="008D2CB9">
        <w:rPr>
          <w:rFonts w:ascii="Calibri" w:hAnsi="Calibri" w:cs="Calibri"/>
        </w:rPr>
        <w:t xml:space="preserve"> and the important work of the AEIC to continue</w:t>
      </w:r>
      <w:r w:rsidR="005615EE">
        <w:rPr>
          <w:rFonts w:ascii="Calibri" w:hAnsi="Calibri" w:cs="Calibri"/>
        </w:rPr>
        <w:t xml:space="preserve"> whilst recruitment to the ongoing role was done, an</w:t>
      </w:r>
      <w:r>
        <w:rPr>
          <w:rFonts w:ascii="Calibri" w:hAnsi="Calibri" w:cs="Calibri"/>
        </w:rPr>
        <w:t xml:space="preserve"> </w:t>
      </w:r>
      <w:r w:rsidR="00B9019D" w:rsidRPr="00193B15">
        <w:rPr>
          <w:rFonts w:ascii="Calibri" w:hAnsi="Calibri" w:cs="Calibri"/>
        </w:rPr>
        <w:t xml:space="preserve">interim </w:t>
      </w:r>
      <w:r w:rsidR="005615EE">
        <w:rPr>
          <w:rFonts w:ascii="Calibri" w:hAnsi="Calibri" w:cs="Calibri"/>
        </w:rPr>
        <w:t>Commissioner was</w:t>
      </w:r>
      <w:r w:rsidR="00B9019D" w:rsidRPr="00193B15">
        <w:rPr>
          <w:rFonts w:ascii="Calibri" w:hAnsi="Calibri" w:cs="Calibri"/>
        </w:rPr>
        <w:t xml:space="preserve"> appointed </w:t>
      </w:r>
      <w:r w:rsidR="005615EE">
        <w:rPr>
          <w:rFonts w:ascii="Calibri" w:hAnsi="Calibri" w:cs="Calibri"/>
        </w:rPr>
        <w:t xml:space="preserve">from within the Department of Climate Change, Energy, the Environment and Water. </w:t>
      </w:r>
      <w:r w:rsidR="00B9019D" w:rsidRPr="00193B15">
        <w:rPr>
          <w:rFonts w:ascii="Calibri" w:hAnsi="Calibri" w:cs="Calibri"/>
        </w:rPr>
        <w:t xml:space="preserve">John Sheldon </w:t>
      </w:r>
      <w:r w:rsidR="005615EE">
        <w:rPr>
          <w:rFonts w:ascii="Calibri" w:hAnsi="Calibri" w:cs="Calibri"/>
        </w:rPr>
        <w:t xml:space="preserve">was appointed </w:t>
      </w:r>
      <w:r w:rsidR="00B9019D" w:rsidRPr="00193B15">
        <w:rPr>
          <w:rFonts w:ascii="Calibri" w:hAnsi="Calibri" w:cs="Calibri"/>
        </w:rPr>
        <w:t xml:space="preserve">as the interim Commissioner from 2 April 2024. </w:t>
      </w:r>
    </w:p>
    <w:p w14:paraId="58C268A3" w14:textId="1521CCCE" w:rsidR="0088439A" w:rsidRPr="007E5CE5" w:rsidRDefault="00C44AA0" w:rsidP="007E5CE5">
      <w:pPr>
        <w:pStyle w:val="ListParagraph"/>
        <w:numPr>
          <w:ilvl w:val="0"/>
          <w:numId w:val="10"/>
        </w:numPr>
        <w:rPr>
          <w:rFonts w:ascii="Calibri" w:hAnsi="Calibri" w:cs="Calibri"/>
        </w:rPr>
      </w:pPr>
      <w:hyperlink r:id="rId30" w:history="1">
        <w:r w:rsidRPr="007E5CE5">
          <w:rPr>
            <w:rStyle w:val="Hyperlink"/>
            <w:rFonts w:ascii="Calibri" w:hAnsi="Calibri" w:cs="Calibri"/>
          </w:rPr>
          <w:t>Interim commissioner arrangements letter to stakeholders</w:t>
        </w:r>
      </w:hyperlink>
      <w:r w:rsidR="0088439A" w:rsidRPr="007E5CE5">
        <w:rPr>
          <w:rFonts w:ascii="Calibri" w:hAnsi="Calibri" w:cs="Calibri"/>
        </w:rPr>
        <w:t xml:space="preserve"> (28 March 2024)</w:t>
      </w:r>
    </w:p>
    <w:p w14:paraId="308C4B7C" w14:textId="4E9089A1" w:rsidR="00B9019D" w:rsidRPr="00193B15" w:rsidRDefault="008D2CB9" w:rsidP="00C24403">
      <w:pPr>
        <w:rPr>
          <w:rFonts w:ascii="Calibri" w:hAnsi="Calibri" w:cs="Calibri"/>
        </w:rPr>
      </w:pPr>
      <w:r>
        <w:rPr>
          <w:rFonts w:ascii="Calibri" w:hAnsi="Calibri" w:cs="Calibri"/>
        </w:rPr>
        <w:t xml:space="preserve">An extensive external recruitment process was undertaken to select a new Commissioner. </w:t>
      </w:r>
      <w:r w:rsidR="00B665A2">
        <w:rPr>
          <w:rFonts w:ascii="Calibri" w:hAnsi="Calibri" w:cs="Calibri"/>
        </w:rPr>
        <w:br/>
      </w:r>
      <w:r w:rsidR="00B9019D" w:rsidRPr="00193B15">
        <w:rPr>
          <w:rFonts w:ascii="Calibri" w:hAnsi="Calibri" w:cs="Calibri"/>
        </w:rPr>
        <w:t>On 23 September the appointment of Mr Tony Mahar as the new ongoing Commissioner was publicly announced</w:t>
      </w:r>
      <w:r>
        <w:rPr>
          <w:rFonts w:ascii="Calibri" w:hAnsi="Calibri" w:cs="Calibri"/>
        </w:rPr>
        <w:t>, with a commencement date of 19 December 2024</w:t>
      </w:r>
      <w:r w:rsidR="00B9019D" w:rsidRPr="00193B15">
        <w:rPr>
          <w:rFonts w:ascii="Calibri" w:hAnsi="Calibri" w:cs="Calibri"/>
        </w:rPr>
        <w:t>.</w:t>
      </w:r>
    </w:p>
    <w:p w14:paraId="2E2BEB79" w14:textId="62BEB723" w:rsidR="0079011C" w:rsidRPr="007E5CE5" w:rsidRDefault="00C44AA0" w:rsidP="007E5CE5">
      <w:pPr>
        <w:pStyle w:val="ListParagraph"/>
        <w:numPr>
          <w:ilvl w:val="0"/>
          <w:numId w:val="10"/>
        </w:numPr>
        <w:rPr>
          <w:rFonts w:ascii="Calibri" w:hAnsi="Calibri" w:cs="Calibri"/>
        </w:rPr>
      </w:pPr>
      <w:hyperlink r:id="rId31" w:history="1">
        <w:r w:rsidRPr="007E5CE5">
          <w:rPr>
            <w:rStyle w:val="Hyperlink"/>
            <w:rFonts w:ascii="Calibri" w:hAnsi="Calibri" w:cs="Calibri"/>
          </w:rPr>
          <w:t xml:space="preserve">Minister's announcement - </w:t>
        </w:r>
        <w:proofErr w:type="gramStart"/>
        <w:r w:rsidRPr="007E5CE5">
          <w:rPr>
            <w:rStyle w:val="Hyperlink"/>
            <w:rFonts w:ascii="Calibri" w:hAnsi="Calibri" w:cs="Calibri"/>
          </w:rPr>
          <w:t>New</w:t>
        </w:r>
        <w:proofErr w:type="gramEnd"/>
        <w:r w:rsidRPr="007E5CE5">
          <w:rPr>
            <w:rStyle w:val="Hyperlink"/>
            <w:rFonts w:ascii="Calibri" w:hAnsi="Calibri" w:cs="Calibri"/>
          </w:rPr>
          <w:t xml:space="preserve"> energy infrastructure commissioner</w:t>
        </w:r>
      </w:hyperlink>
      <w:r w:rsidR="00C76A37" w:rsidRPr="007E5CE5">
        <w:rPr>
          <w:rFonts w:ascii="Calibri" w:hAnsi="Calibri" w:cs="Calibri"/>
        </w:rPr>
        <w:t xml:space="preserve"> (2</w:t>
      </w:r>
      <w:r w:rsidR="00723DD6" w:rsidRPr="007E5CE5">
        <w:rPr>
          <w:rFonts w:ascii="Calibri" w:hAnsi="Calibri" w:cs="Calibri"/>
        </w:rPr>
        <w:t>3 Sept</w:t>
      </w:r>
      <w:r w:rsidR="004B3D10">
        <w:rPr>
          <w:rFonts w:ascii="Calibri" w:hAnsi="Calibri" w:cs="Calibri"/>
        </w:rPr>
        <w:t>.</w:t>
      </w:r>
      <w:r w:rsidR="00C76A37" w:rsidRPr="007E5CE5">
        <w:rPr>
          <w:rFonts w:ascii="Calibri" w:hAnsi="Calibri" w:cs="Calibri"/>
        </w:rPr>
        <w:t xml:space="preserve"> 2024)</w:t>
      </w:r>
    </w:p>
    <w:p w14:paraId="434633BC" w14:textId="11CFB173" w:rsidR="00B9019D" w:rsidRPr="00193B15" w:rsidRDefault="008D2CB9" w:rsidP="00B9019D">
      <w:pPr>
        <w:pStyle w:val="Heading2"/>
        <w:rPr>
          <w:rFonts w:ascii="Calibri" w:hAnsi="Calibri" w:cs="Calibri"/>
        </w:rPr>
      </w:pPr>
      <w:bookmarkStart w:id="12" w:name="_Toc193889863"/>
      <w:r>
        <w:rPr>
          <w:rFonts w:ascii="Calibri" w:hAnsi="Calibri" w:cs="Calibri"/>
        </w:rPr>
        <w:t>O</w:t>
      </w:r>
      <w:r w:rsidR="005A100E">
        <w:rPr>
          <w:rFonts w:ascii="Calibri" w:hAnsi="Calibri" w:cs="Calibri"/>
        </w:rPr>
        <w:t>perational arrangements</w:t>
      </w:r>
      <w:bookmarkEnd w:id="12"/>
    </w:p>
    <w:p w14:paraId="4E1794D7" w14:textId="3C030963" w:rsidR="00676BA3" w:rsidRDefault="001F5761" w:rsidP="00C24403">
      <w:pPr>
        <w:rPr>
          <w:rFonts w:ascii="Calibri" w:hAnsi="Calibri" w:cs="Calibri"/>
        </w:rPr>
      </w:pPr>
      <w:r w:rsidRPr="001F5761">
        <w:rPr>
          <w:rFonts w:ascii="Calibri" w:hAnsi="Calibri" w:cs="Calibri"/>
        </w:rPr>
        <w:t>The Commissioner is supported by a small team within the National Energy Transformation Division of the Department of Climate Change, Energy, the Environment, Climate and Water (DCCEEW).</w:t>
      </w:r>
      <w:r>
        <w:rPr>
          <w:rFonts w:ascii="Calibri" w:hAnsi="Calibri" w:cs="Calibri"/>
        </w:rPr>
        <w:t xml:space="preserve"> </w:t>
      </w:r>
    </w:p>
    <w:p w14:paraId="73FACA44" w14:textId="38511D05" w:rsidR="001F5761" w:rsidRDefault="001F5761" w:rsidP="00C24403">
      <w:pPr>
        <w:rPr>
          <w:rFonts w:ascii="Calibri" w:hAnsi="Calibri" w:cs="Calibri"/>
        </w:rPr>
      </w:pPr>
      <w:r w:rsidRPr="00E23944">
        <w:rPr>
          <w:rFonts w:ascii="Calibri" w:hAnsi="Calibri" w:cs="Calibri"/>
        </w:rPr>
        <w:lastRenderedPageBreak/>
        <w:t>The staffing, operational resources and other finances for the Commissioner’s Office are managed through the Department.</w:t>
      </w:r>
      <w:r w:rsidR="00266815">
        <w:rPr>
          <w:rFonts w:ascii="Calibri" w:hAnsi="Calibri" w:cs="Calibri"/>
        </w:rPr>
        <w:t xml:space="preserve"> </w:t>
      </w:r>
      <w:r w:rsidRPr="00E23944">
        <w:rPr>
          <w:rFonts w:ascii="Calibri" w:hAnsi="Calibri" w:cs="Calibri"/>
        </w:rPr>
        <w:t>In 202</w:t>
      </w:r>
      <w:r>
        <w:rPr>
          <w:rFonts w:ascii="Calibri" w:hAnsi="Calibri" w:cs="Calibri"/>
        </w:rPr>
        <w:t>4</w:t>
      </w:r>
      <w:r w:rsidRPr="00E23944">
        <w:rPr>
          <w:rFonts w:ascii="Calibri" w:hAnsi="Calibri" w:cs="Calibri"/>
        </w:rPr>
        <w:t xml:space="preserve">, the </w:t>
      </w:r>
      <w:r w:rsidR="001739F8">
        <w:rPr>
          <w:rFonts w:ascii="Calibri" w:hAnsi="Calibri" w:cs="Calibri"/>
        </w:rPr>
        <w:t>nominal</w:t>
      </w:r>
      <w:r w:rsidRPr="00E23944">
        <w:rPr>
          <w:rFonts w:ascii="Calibri" w:hAnsi="Calibri" w:cs="Calibri"/>
        </w:rPr>
        <w:t xml:space="preserve"> staffing for the Office comprised of an Executive Officer, a Complaints Officer, two Policy and Research Officers, and an Executive Assistant</w:t>
      </w:r>
      <w:r w:rsidR="009D16C3">
        <w:rPr>
          <w:rFonts w:ascii="Calibri" w:hAnsi="Calibri" w:cs="Calibri"/>
        </w:rPr>
        <w:t>,</w:t>
      </w:r>
      <w:r>
        <w:rPr>
          <w:rFonts w:ascii="Calibri" w:hAnsi="Calibri" w:cs="Calibri"/>
        </w:rPr>
        <w:t xml:space="preserve"> as well as the </w:t>
      </w:r>
      <w:r w:rsidR="009D16C3">
        <w:rPr>
          <w:rFonts w:ascii="Calibri" w:hAnsi="Calibri" w:cs="Calibri"/>
        </w:rPr>
        <w:t>i</w:t>
      </w:r>
      <w:r>
        <w:rPr>
          <w:rFonts w:ascii="Calibri" w:hAnsi="Calibri" w:cs="Calibri"/>
        </w:rPr>
        <w:t>nterim Commissioner</w:t>
      </w:r>
      <w:r w:rsidR="00A079BB">
        <w:rPr>
          <w:rFonts w:ascii="Calibri" w:hAnsi="Calibri" w:cs="Calibri"/>
        </w:rPr>
        <w:t xml:space="preserve"> – although </w:t>
      </w:r>
      <w:r w:rsidR="00F523CD">
        <w:rPr>
          <w:rFonts w:ascii="Calibri" w:hAnsi="Calibri" w:cs="Calibri"/>
        </w:rPr>
        <w:t>for much of the year there were vacancies</w:t>
      </w:r>
      <w:r w:rsidR="001E735B">
        <w:rPr>
          <w:rFonts w:ascii="Calibri" w:hAnsi="Calibri" w:cs="Calibri"/>
        </w:rPr>
        <w:t xml:space="preserve"> being filled</w:t>
      </w:r>
      <w:r w:rsidRPr="00E23944">
        <w:rPr>
          <w:rFonts w:ascii="Calibri" w:hAnsi="Calibri" w:cs="Calibri"/>
        </w:rPr>
        <w:t>.</w:t>
      </w:r>
    </w:p>
    <w:p w14:paraId="59BD5ED9" w14:textId="5E3B965C" w:rsidR="005A1792" w:rsidRPr="005A1792" w:rsidRDefault="005A1792" w:rsidP="00C24403">
      <w:pPr>
        <w:rPr>
          <w:rFonts w:ascii="Calibri" w:hAnsi="Calibri" w:cs="Calibri"/>
        </w:rPr>
      </w:pPr>
      <w:r>
        <w:rPr>
          <w:rFonts w:ascii="Calibri" w:hAnsi="Calibri" w:cs="Calibri"/>
        </w:rPr>
        <w:t>From the start of 2025 t</w:t>
      </w:r>
      <w:r w:rsidRPr="005A1792">
        <w:rPr>
          <w:rFonts w:ascii="Calibri" w:hAnsi="Calibri" w:cs="Calibri"/>
        </w:rPr>
        <w:t>he team</w:t>
      </w:r>
      <w:r>
        <w:rPr>
          <w:rFonts w:ascii="Calibri" w:hAnsi="Calibri" w:cs="Calibri"/>
        </w:rPr>
        <w:t xml:space="preserve"> now</w:t>
      </w:r>
      <w:r w:rsidRPr="005A1792">
        <w:rPr>
          <w:rFonts w:ascii="Calibri" w:hAnsi="Calibri" w:cs="Calibri"/>
        </w:rPr>
        <w:t xml:space="preserve"> includes:</w:t>
      </w:r>
    </w:p>
    <w:p w14:paraId="1EC6F3D8" w14:textId="77777777" w:rsidR="005A1792" w:rsidRPr="005A1792" w:rsidRDefault="005A1792" w:rsidP="00C24403">
      <w:pPr>
        <w:rPr>
          <w:rFonts w:ascii="Calibri" w:hAnsi="Calibri" w:cs="Calibri"/>
        </w:rPr>
      </w:pPr>
      <w:r w:rsidRPr="005A1792">
        <w:rPr>
          <w:rFonts w:ascii="Calibri" w:hAnsi="Calibri" w:cs="Calibri"/>
          <w:b/>
          <w:bCs/>
          <w:i/>
          <w:iCs/>
        </w:rPr>
        <w:t xml:space="preserve">Assistant Commissioner </w:t>
      </w:r>
      <w:r w:rsidRPr="005A1792">
        <w:rPr>
          <w:rFonts w:ascii="Calibri" w:hAnsi="Calibri" w:cs="Calibri"/>
          <w:i/>
          <w:iCs/>
        </w:rPr>
        <w:t xml:space="preserve">– </w:t>
      </w:r>
      <w:r w:rsidRPr="005A1792">
        <w:rPr>
          <w:rFonts w:ascii="Calibri" w:hAnsi="Calibri" w:cs="Calibri"/>
        </w:rPr>
        <w:t>Works with and on behalf of the Commissioner. Provides strategic leadership on workplan and stakeholder engagement (including First Nations), complaints oversight/support, and departmental liaison.</w:t>
      </w:r>
    </w:p>
    <w:p w14:paraId="08411915" w14:textId="77777777" w:rsidR="005A1792" w:rsidRPr="005A1792" w:rsidRDefault="005A1792" w:rsidP="00C24403">
      <w:pPr>
        <w:rPr>
          <w:rFonts w:ascii="Calibri" w:hAnsi="Calibri" w:cs="Calibri"/>
        </w:rPr>
      </w:pPr>
      <w:r w:rsidRPr="005A1792">
        <w:rPr>
          <w:rFonts w:ascii="Calibri" w:hAnsi="Calibri" w:cs="Calibri"/>
          <w:b/>
          <w:bCs/>
          <w:i/>
          <w:iCs/>
        </w:rPr>
        <w:t xml:space="preserve">Executive Officer </w:t>
      </w:r>
      <w:r w:rsidRPr="005A1792">
        <w:rPr>
          <w:rFonts w:ascii="Calibri" w:hAnsi="Calibri" w:cs="Calibri"/>
        </w:rPr>
        <w:t>– supports the Commissioner and the team by providing operational leadership, including project-specific delivery oversight, supporting resourcing and governance needs.</w:t>
      </w:r>
    </w:p>
    <w:p w14:paraId="7DC23AA5" w14:textId="77777777" w:rsidR="005A1792" w:rsidRPr="005A1792" w:rsidRDefault="005A1792" w:rsidP="00C24403">
      <w:pPr>
        <w:rPr>
          <w:rFonts w:ascii="Calibri" w:hAnsi="Calibri" w:cs="Calibri"/>
        </w:rPr>
      </w:pPr>
      <w:r w:rsidRPr="005A1792">
        <w:rPr>
          <w:rFonts w:ascii="Calibri" w:hAnsi="Calibri" w:cs="Calibri"/>
          <w:b/>
          <w:bCs/>
          <w:i/>
          <w:iCs/>
        </w:rPr>
        <w:t xml:space="preserve">Executive Assistant </w:t>
      </w:r>
      <w:r w:rsidRPr="005A1792">
        <w:rPr>
          <w:rFonts w:ascii="Calibri" w:hAnsi="Calibri" w:cs="Calibri"/>
          <w:i/>
          <w:iCs/>
        </w:rPr>
        <w:t xml:space="preserve">– </w:t>
      </w:r>
      <w:r w:rsidRPr="005A1792">
        <w:rPr>
          <w:rFonts w:ascii="Calibri" w:hAnsi="Calibri" w:cs="Calibri"/>
        </w:rPr>
        <w:t>manages the Commissioner’s diary and travel, the 1800 contact number and the Commissioner’s correspondence.</w:t>
      </w:r>
    </w:p>
    <w:p w14:paraId="3AC2F676" w14:textId="2381C3CA" w:rsidR="005A1792" w:rsidRPr="005A1792" w:rsidRDefault="005A1792" w:rsidP="00C24403">
      <w:pPr>
        <w:rPr>
          <w:rFonts w:ascii="Calibri" w:hAnsi="Calibri" w:cs="Calibri"/>
        </w:rPr>
      </w:pPr>
      <w:r w:rsidRPr="005A1792">
        <w:rPr>
          <w:rFonts w:ascii="Calibri" w:hAnsi="Calibri" w:cs="Calibri"/>
          <w:b/>
          <w:bCs/>
          <w:i/>
          <w:iCs/>
        </w:rPr>
        <w:t>Case Handling Team</w:t>
      </w:r>
      <w:r>
        <w:rPr>
          <w:rFonts w:ascii="Calibri" w:hAnsi="Calibri" w:cs="Calibri"/>
          <w:b/>
          <w:bCs/>
          <w:i/>
          <w:iCs/>
        </w:rPr>
        <w:t xml:space="preserve"> (x2)</w:t>
      </w:r>
      <w:r w:rsidRPr="005A1792">
        <w:rPr>
          <w:rFonts w:ascii="Calibri" w:hAnsi="Calibri" w:cs="Calibri"/>
          <w:b/>
          <w:bCs/>
          <w:i/>
          <w:iCs/>
        </w:rPr>
        <w:t xml:space="preserve"> </w:t>
      </w:r>
      <w:r w:rsidRPr="005A1792">
        <w:rPr>
          <w:rFonts w:ascii="Calibri" w:hAnsi="Calibri" w:cs="Calibri"/>
          <w:i/>
          <w:iCs/>
        </w:rPr>
        <w:t xml:space="preserve">– </w:t>
      </w:r>
      <w:r w:rsidRPr="005A1792">
        <w:rPr>
          <w:rFonts w:ascii="Calibri" w:hAnsi="Calibri" w:cs="Calibri"/>
        </w:rPr>
        <w:t>manage</w:t>
      </w:r>
      <w:r w:rsidR="006C5406">
        <w:rPr>
          <w:rFonts w:ascii="Calibri" w:hAnsi="Calibri" w:cs="Calibri"/>
        </w:rPr>
        <w:t>s</w:t>
      </w:r>
      <w:r w:rsidRPr="005A1792">
        <w:rPr>
          <w:rFonts w:ascii="Calibri" w:hAnsi="Calibri" w:cs="Calibri"/>
        </w:rPr>
        <w:t xml:space="preserve"> day-to-day handling of enquiries and complaints, including liaising with complainants, proponents and regulators, and escalating to the Commissioner and Assistant </w:t>
      </w:r>
    </w:p>
    <w:p w14:paraId="51B29603" w14:textId="7715B4F4" w:rsidR="001F5761" w:rsidRPr="00E23944" w:rsidRDefault="005A1792" w:rsidP="00C24403">
      <w:pPr>
        <w:rPr>
          <w:rFonts w:ascii="Calibri" w:hAnsi="Calibri" w:cs="Calibri"/>
        </w:rPr>
      </w:pPr>
      <w:r w:rsidRPr="005A1792">
        <w:rPr>
          <w:rFonts w:ascii="Calibri" w:hAnsi="Calibri" w:cs="Calibri"/>
          <w:b/>
          <w:bCs/>
          <w:i/>
          <w:iCs/>
        </w:rPr>
        <w:t>Communications and Policy Team</w:t>
      </w:r>
      <w:r>
        <w:rPr>
          <w:rFonts w:ascii="Calibri" w:hAnsi="Calibri" w:cs="Calibri"/>
          <w:b/>
          <w:bCs/>
          <w:i/>
          <w:iCs/>
        </w:rPr>
        <w:t xml:space="preserve"> (x2)</w:t>
      </w:r>
      <w:r w:rsidRPr="005A1792">
        <w:rPr>
          <w:rFonts w:ascii="Calibri" w:hAnsi="Calibri" w:cs="Calibri"/>
          <w:b/>
          <w:bCs/>
          <w:i/>
          <w:iCs/>
        </w:rPr>
        <w:t xml:space="preserve"> </w:t>
      </w:r>
      <w:r w:rsidRPr="005A1792">
        <w:rPr>
          <w:rFonts w:ascii="Calibri" w:hAnsi="Calibri" w:cs="Calibri"/>
        </w:rPr>
        <w:t>– manages AEIC communications (including website), support with issue specific background information and research, and manages officer level stakeholder engagement.</w:t>
      </w:r>
    </w:p>
    <w:p w14:paraId="73F4F523" w14:textId="7D25CC36" w:rsidR="009C4C65" w:rsidRPr="00F1721C" w:rsidRDefault="006602B5" w:rsidP="00F1721C">
      <w:pPr>
        <w:pStyle w:val="Heading2"/>
        <w:rPr>
          <w:rFonts w:ascii="Calibri" w:hAnsi="Calibri" w:cs="Calibri"/>
        </w:rPr>
      </w:pPr>
      <w:bookmarkStart w:id="13" w:name="_Toc193889864"/>
      <w:r w:rsidRPr="00F1721C">
        <w:rPr>
          <w:rFonts w:ascii="Calibri" w:hAnsi="Calibri" w:cs="Calibri"/>
        </w:rPr>
        <w:t xml:space="preserve">Other resourcing </w:t>
      </w:r>
      <w:r w:rsidR="005A1792" w:rsidRPr="00F1721C">
        <w:rPr>
          <w:rFonts w:ascii="Calibri" w:hAnsi="Calibri" w:cs="Calibri"/>
        </w:rPr>
        <w:t>changes</w:t>
      </w:r>
      <w:bookmarkEnd w:id="13"/>
    </w:p>
    <w:p w14:paraId="00E97199" w14:textId="2E18256F" w:rsidR="00B9019D" w:rsidRPr="00193B15" w:rsidRDefault="00B9019D" w:rsidP="00C24403">
      <w:pPr>
        <w:rPr>
          <w:rFonts w:ascii="Calibri" w:hAnsi="Calibri" w:cs="Calibri"/>
        </w:rPr>
      </w:pPr>
      <w:r w:rsidRPr="00193B15">
        <w:rPr>
          <w:rFonts w:ascii="Calibri" w:hAnsi="Calibri" w:cs="Calibri"/>
        </w:rPr>
        <w:t xml:space="preserve">In 2024 the Melbourne-based AEIC staff moved with the DCCEEW regional office from temporary accommodation at 2 Lonsdale St </w:t>
      </w:r>
      <w:r w:rsidR="005A1792">
        <w:rPr>
          <w:rFonts w:ascii="Calibri" w:hAnsi="Calibri" w:cs="Calibri"/>
        </w:rPr>
        <w:t xml:space="preserve">Melbourne </w:t>
      </w:r>
      <w:r w:rsidRPr="00920F5A">
        <w:rPr>
          <w:rFonts w:ascii="Calibri" w:hAnsi="Calibri" w:cs="Calibri"/>
        </w:rPr>
        <w:t>to</w:t>
      </w:r>
      <w:r w:rsidR="005A1792">
        <w:rPr>
          <w:rFonts w:ascii="Calibri" w:hAnsi="Calibri" w:cs="Calibri"/>
        </w:rPr>
        <w:t xml:space="preserve"> new office</w:t>
      </w:r>
      <w:r w:rsidRPr="00193B15">
        <w:rPr>
          <w:rFonts w:ascii="Calibri" w:hAnsi="Calibri" w:cs="Calibri"/>
        </w:rPr>
        <w:t xml:space="preserve"> accommodation at 500 Bourke St</w:t>
      </w:r>
      <w:r w:rsidR="005A1792">
        <w:rPr>
          <w:rFonts w:ascii="Calibri" w:hAnsi="Calibri" w:cs="Calibri"/>
        </w:rPr>
        <w:t xml:space="preserve"> Melbourne</w:t>
      </w:r>
      <w:r w:rsidRPr="00920F5A">
        <w:rPr>
          <w:rFonts w:ascii="Calibri" w:hAnsi="Calibri" w:cs="Calibri"/>
        </w:rPr>
        <w:t>.</w:t>
      </w:r>
      <w:r w:rsidR="005A1792">
        <w:rPr>
          <w:rFonts w:ascii="Calibri" w:hAnsi="Calibri" w:cs="Calibri"/>
        </w:rPr>
        <w:t xml:space="preserve"> </w:t>
      </w:r>
    </w:p>
    <w:p w14:paraId="50764862" w14:textId="7C66672F" w:rsidR="00B9019D" w:rsidRPr="00193B15" w:rsidRDefault="00B9019D" w:rsidP="00C24403">
      <w:pPr>
        <w:rPr>
          <w:rFonts w:ascii="Calibri" w:hAnsi="Calibri" w:cs="Calibri"/>
        </w:rPr>
      </w:pPr>
      <w:r w:rsidRPr="00193B15">
        <w:rPr>
          <w:rFonts w:ascii="Calibri" w:hAnsi="Calibri" w:cs="Calibri"/>
        </w:rPr>
        <w:t xml:space="preserve">The AEIC team also participated in the </w:t>
      </w:r>
      <w:r w:rsidR="005A1792">
        <w:rPr>
          <w:rFonts w:ascii="Calibri" w:hAnsi="Calibri" w:cs="Calibri"/>
        </w:rPr>
        <w:t>Department’s</w:t>
      </w:r>
      <w:r w:rsidRPr="00193B15">
        <w:rPr>
          <w:rFonts w:ascii="Calibri" w:hAnsi="Calibri" w:cs="Calibri"/>
        </w:rPr>
        <w:t xml:space="preserve"> </w:t>
      </w:r>
      <w:r w:rsidR="00B936B2">
        <w:rPr>
          <w:rFonts w:ascii="Calibri" w:hAnsi="Calibri" w:cs="Calibri"/>
        </w:rPr>
        <w:t xml:space="preserve">wider </w:t>
      </w:r>
      <w:r w:rsidRPr="00193B15">
        <w:rPr>
          <w:rFonts w:ascii="Calibri" w:hAnsi="Calibri" w:cs="Calibri"/>
          <w:i/>
          <w:iCs/>
        </w:rPr>
        <w:t>Digital Connect</w:t>
      </w:r>
      <w:r w:rsidRPr="00193B15">
        <w:rPr>
          <w:rFonts w:ascii="Calibri" w:hAnsi="Calibri" w:cs="Calibri"/>
        </w:rPr>
        <w:t xml:space="preserve"> migration, with all key systems fully transitioned to DCCEEW-managed IT environments.</w:t>
      </w:r>
      <w:r w:rsidR="005A1792">
        <w:rPr>
          <w:rFonts w:ascii="Calibri" w:hAnsi="Calibri" w:cs="Calibri"/>
        </w:rPr>
        <w:t xml:space="preserve"> This provides a more stable and consistent records management system for our work.</w:t>
      </w:r>
    </w:p>
    <w:p w14:paraId="64C3AD81" w14:textId="2C00517C" w:rsidR="00B9019D" w:rsidRPr="00193B15" w:rsidRDefault="00B9019D" w:rsidP="00B9019D">
      <w:pPr>
        <w:pStyle w:val="Heading2"/>
        <w:rPr>
          <w:rFonts w:ascii="Calibri" w:hAnsi="Calibri" w:cs="Calibri"/>
        </w:rPr>
      </w:pPr>
      <w:bookmarkStart w:id="14" w:name="_Toc161672786"/>
      <w:bookmarkStart w:id="15" w:name="_Toc193889865"/>
      <w:r w:rsidRPr="00193B15">
        <w:rPr>
          <w:rFonts w:ascii="Calibri" w:hAnsi="Calibri" w:cs="Calibri"/>
        </w:rPr>
        <w:t xml:space="preserve">Contact </w:t>
      </w:r>
      <w:bookmarkEnd w:id="14"/>
      <w:r w:rsidR="001E3180">
        <w:rPr>
          <w:rFonts w:ascii="Calibri" w:hAnsi="Calibri" w:cs="Calibri"/>
        </w:rPr>
        <w:t>d</w:t>
      </w:r>
      <w:r w:rsidRPr="00193B15">
        <w:rPr>
          <w:rFonts w:ascii="Calibri" w:hAnsi="Calibri" w:cs="Calibri"/>
        </w:rPr>
        <w:t>etails</w:t>
      </w:r>
      <w:bookmarkEnd w:id="15"/>
    </w:p>
    <w:p w14:paraId="41E4248D" w14:textId="77777777" w:rsidR="00B9019D" w:rsidRPr="00193B15" w:rsidRDefault="00B9019D" w:rsidP="00B9019D">
      <w:pPr>
        <w:rPr>
          <w:rFonts w:ascii="Calibri" w:hAnsi="Calibri" w:cs="Calibri"/>
        </w:rPr>
      </w:pPr>
      <w:r w:rsidRPr="00193B15">
        <w:rPr>
          <w:rFonts w:ascii="Calibri" w:hAnsi="Calibri" w:cs="Calibri"/>
        </w:rPr>
        <w:t>The Office of the Australian Energy Infrastructure Commissioner can be contacted via:</w:t>
      </w:r>
    </w:p>
    <w:p w14:paraId="685B0445" w14:textId="77777777" w:rsidR="00B9019D" w:rsidRPr="00193B15" w:rsidRDefault="00B9019D" w:rsidP="00B9019D">
      <w:pPr>
        <w:spacing w:after="120"/>
        <w:ind w:firstLine="720"/>
        <w:rPr>
          <w:rFonts w:ascii="Calibri" w:hAnsi="Calibri" w:cs="Calibri"/>
        </w:rPr>
      </w:pPr>
      <w:r w:rsidRPr="00193B15">
        <w:rPr>
          <w:rFonts w:ascii="Calibri" w:hAnsi="Calibri" w:cs="Calibri"/>
        </w:rPr>
        <w:t>Telephone (toll-free):</w:t>
      </w:r>
      <w:r w:rsidRPr="00193B15">
        <w:rPr>
          <w:rFonts w:ascii="Calibri" w:hAnsi="Calibri" w:cs="Calibri"/>
        </w:rPr>
        <w:tab/>
        <w:t>1800 656 395</w:t>
      </w:r>
    </w:p>
    <w:p w14:paraId="06BFBD1C" w14:textId="77777777" w:rsidR="00B9019D" w:rsidRPr="00193B15" w:rsidRDefault="00B9019D" w:rsidP="00B9019D">
      <w:pPr>
        <w:spacing w:after="120"/>
        <w:ind w:firstLine="720"/>
        <w:rPr>
          <w:rFonts w:ascii="Calibri" w:hAnsi="Calibri" w:cs="Calibri"/>
        </w:rPr>
      </w:pPr>
      <w:r w:rsidRPr="00193B15">
        <w:rPr>
          <w:rFonts w:ascii="Calibri" w:hAnsi="Calibri" w:cs="Calibri"/>
        </w:rPr>
        <w:t>Email:</w:t>
      </w:r>
      <w:r w:rsidRPr="00193B15">
        <w:rPr>
          <w:rFonts w:ascii="Calibri" w:hAnsi="Calibri" w:cs="Calibri"/>
        </w:rPr>
        <w:tab/>
      </w:r>
      <w:r w:rsidRPr="00193B15">
        <w:rPr>
          <w:rFonts w:ascii="Calibri" w:hAnsi="Calibri" w:cs="Calibri"/>
        </w:rPr>
        <w:tab/>
      </w:r>
      <w:r w:rsidRPr="00193B15">
        <w:rPr>
          <w:rFonts w:ascii="Calibri" w:hAnsi="Calibri" w:cs="Calibri"/>
        </w:rPr>
        <w:tab/>
      </w:r>
      <w:hyperlink r:id="rId32" w:history="1">
        <w:r w:rsidRPr="00193B15">
          <w:rPr>
            <w:rStyle w:val="Hyperlink"/>
            <w:rFonts w:ascii="Calibri" w:hAnsi="Calibri" w:cs="Calibri"/>
          </w:rPr>
          <w:t>aeic@aeic.gov.au</w:t>
        </w:r>
      </w:hyperlink>
      <w:r w:rsidRPr="00193B15">
        <w:rPr>
          <w:rFonts w:ascii="Calibri" w:hAnsi="Calibri" w:cs="Calibri"/>
        </w:rPr>
        <w:t xml:space="preserve"> </w:t>
      </w:r>
    </w:p>
    <w:p w14:paraId="04C6A02F" w14:textId="77777777" w:rsidR="00B9019D" w:rsidRPr="00193B15" w:rsidRDefault="00B9019D" w:rsidP="00B9019D">
      <w:pPr>
        <w:spacing w:after="0"/>
        <w:ind w:firstLine="720"/>
        <w:rPr>
          <w:rFonts w:ascii="Calibri" w:hAnsi="Calibri" w:cs="Calibri"/>
        </w:rPr>
      </w:pPr>
      <w:r w:rsidRPr="00193B15">
        <w:rPr>
          <w:rFonts w:ascii="Calibri" w:hAnsi="Calibri" w:cs="Calibri"/>
        </w:rPr>
        <w:t xml:space="preserve">Post: </w:t>
      </w:r>
      <w:r w:rsidRPr="00193B15">
        <w:rPr>
          <w:rFonts w:ascii="Calibri" w:hAnsi="Calibri" w:cs="Calibri"/>
        </w:rPr>
        <w:tab/>
      </w:r>
      <w:r w:rsidRPr="00193B15">
        <w:rPr>
          <w:rFonts w:ascii="Calibri" w:hAnsi="Calibri" w:cs="Calibri"/>
        </w:rPr>
        <w:tab/>
      </w:r>
      <w:r w:rsidRPr="00193B15">
        <w:rPr>
          <w:rFonts w:ascii="Calibri" w:hAnsi="Calibri" w:cs="Calibri"/>
        </w:rPr>
        <w:tab/>
        <w:t>Australian Energy Infrastructure Commissioner</w:t>
      </w:r>
    </w:p>
    <w:p w14:paraId="52FBE9B7" w14:textId="77777777" w:rsidR="00B9019D" w:rsidRPr="00193B15" w:rsidRDefault="00B9019D" w:rsidP="00B9019D">
      <w:pPr>
        <w:spacing w:after="0"/>
        <w:ind w:left="2160" w:firstLine="720"/>
        <w:rPr>
          <w:rFonts w:ascii="Calibri" w:hAnsi="Calibri" w:cs="Calibri"/>
        </w:rPr>
      </w:pPr>
      <w:r w:rsidRPr="00193B15">
        <w:rPr>
          <w:rFonts w:ascii="Calibri" w:hAnsi="Calibri" w:cs="Calibri"/>
        </w:rPr>
        <w:t>PO Box 24434</w:t>
      </w:r>
    </w:p>
    <w:p w14:paraId="2541E5A0" w14:textId="581DAEE6" w:rsidR="00B9019D" w:rsidRPr="00193B15" w:rsidRDefault="00B9019D" w:rsidP="00B9019D">
      <w:pPr>
        <w:ind w:left="2160" w:firstLine="720"/>
        <w:rPr>
          <w:rFonts w:ascii="Calibri" w:hAnsi="Calibri" w:cs="Calibri"/>
        </w:rPr>
      </w:pPr>
      <w:r w:rsidRPr="00193B15">
        <w:rPr>
          <w:rFonts w:ascii="Calibri" w:hAnsi="Calibri" w:cs="Calibri"/>
        </w:rPr>
        <w:t>MELBOURNE VIC 3001</w:t>
      </w:r>
    </w:p>
    <w:p w14:paraId="393BBF7B" w14:textId="04911DAE" w:rsidR="00B9019D" w:rsidRDefault="00B9019D">
      <w:pPr>
        <w:spacing w:after="160" w:line="278" w:lineRule="auto"/>
        <w:rPr>
          <w:rFonts w:ascii="Calibri" w:hAnsi="Calibri"/>
        </w:rPr>
      </w:pPr>
    </w:p>
    <w:p w14:paraId="117989DF" w14:textId="77777777" w:rsidR="00C31CEB" w:rsidRDefault="00C31CEB">
      <w:pPr>
        <w:spacing w:after="160" w:line="278" w:lineRule="auto"/>
        <w:rPr>
          <w:rFonts w:ascii="Calibri" w:hAnsi="Calibri"/>
        </w:rPr>
        <w:sectPr w:rsidR="00C31CEB" w:rsidSect="00A00E82">
          <w:headerReference w:type="default" r:id="rId33"/>
          <w:headerReference w:type="first" r:id="rId34"/>
          <w:pgSz w:w="11906" w:h="16838"/>
          <w:pgMar w:top="1440" w:right="1440" w:bottom="1440" w:left="1440" w:header="708" w:footer="708" w:gutter="0"/>
          <w:cols w:space="708"/>
          <w:docGrid w:linePitch="360"/>
        </w:sectPr>
      </w:pPr>
    </w:p>
    <w:p w14:paraId="4495EA80" w14:textId="4E2C3DA1" w:rsidR="00B9019D" w:rsidRDefault="00B9019D" w:rsidP="007C1733">
      <w:pPr>
        <w:pStyle w:val="Heading1"/>
        <w:spacing w:before="0"/>
      </w:pPr>
      <w:bookmarkStart w:id="16" w:name="_Toc193889866"/>
      <w:r>
        <w:lastRenderedPageBreak/>
        <w:t>CASE DATA</w:t>
      </w:r>
      <w:bookmarkEnd w:id="16"/>
    </w:p>
    <w:p w14:paraId="285AAA99" w14:textId="77777777" w:rsidR="00931CBC" w:rsidRPr="00E062B4" w:rsidRDefault="00931CBC" w:rsidP="00931CBC">
      <w:pPr>
        <w:pStyle w:val="Heading2"/>
        <w:rPr>
          <w:rFonts w:ascii="Calibri" w:hAnsi="Calibri" w:cs="Calibri"/>
        </w:rPr>
      </w:pPr>
      <w:bookmarkStart w:id="17" w:name="_Toc193889867"/>
      <w:r w:rsidRPr="00E062B4">
        <w:rPr>
          <w:rFonts w:ascii="Calibri" w:hAnsi="Calibri" w:cs="Calibri"/>
        </w:rPr>
        <w:t>Helping communities get useful information and practical outcomes</w:t>
      </w:r>
      <w:bookmarkEnd w:id="17"/>
    </w:p>
    <w:p w14:paraId="394F7C89" w14:textId="02716171" w:rsidR="00931CBC" w:rsidRPr="00193B15" w:rsidRDefault="00931CBC" w:rsidP="00561F22">
      <w:pPr>
        <w:rPr>
          <w:rFonts w:ascii="Calibri" w:hAnsi="Calibri" w:cs="Calibri"/>
        </w:rPr>
      </w:pPr>
      <w:r w:rsidRPr="00193B15">
        <w:rPr>
          <w:rFonts w:ascii="Calibri" w:hAnsi="Calibri" w:cs="Calibri"/>
        </w:rPr>
        <w:t xml:space="preserve">We continue to provide an independent pathway </w:t>
      </w:r>
      <w:r w:rsidR="0036248A">
        <w:rPr>
          <w:rFonts w:ascii="Calibri" w:hAnsi="Calibri" w:cs="Calibri"/>
        </w:rPr>
        <w:t>to help</w:t>
      </w:r>
      <w:r w:rsidRPr="00193B15">
        <w:rPr>
          <w:rFonts w:ascii="Calibri" w:hAnsi="Calibri" w:cs="Calibri"/>
        </w:rPr>
        <w:t xml:space="preserve"> community on project specific complaints and enquiries. </w:t>
      </w:r>
    </w:p>
    <w:p w14:paraId="39695C27" w14:textId="4D5A95E4" w:rsidR="00931CBC" w:rsidRPr="00193B15" w:rsidRDefault="00931CBC" w:rsidP="00561F22">
      <w:pPr>
        <w:rPr>
          <w:rFonts w:ascii="Calibri" w:hAnsi="Calibri" w:cs="Calibri"/>
        </w:rPr>
      </w:pPr>
      <w:r w:rsidRPr="00193B15">
        <w:rPr>
          <w:rFonts w:ascii="Calibri" w:hAnsi="Calibri" w:cs="Calibri"/>
        </w:rPr>
        <w:t>In 2024 we recorded our 1000</w:t>
      </w:r>
      <w:r w:rsidRPr="00193B15">
        <w:rPr>
          <w:rFonts w:ascii="Calibri" w:hAnsi="Calibri" w:cs="Calibri"/>
          <w:vertAlign w:val="superscript"/>
        </w:rPr>
        <w:t>th</w:t>
      </w:r>
      <w:r w:rsidRPr="00193B15">
        <w:rPr>
          <w:rFonts w:ascii="Calibri" w:hAnsi="Calibri" w:cs="Calibri"/>
        </w:rPr>
        <w:t xml:space="preserve"> distinct case since the Commissioner’s role was first created in 2015.  But this quantitative data only provides a partial picture of the public value of this case-handling function</w:t>
      </w:r>
      <w:r w:rsidR="00E062B4">
        <w:rPr>
          <w:rFonts w:ascii="Calibri" w:hAnsi="Calibri" w:cs="Calibri"/>
        </w:rPr>
        <w:t xml:space="preserve">. </w:t>
      </w:r>
    </w:p>
    <w:p w14:paraId="1A01097B" w14:textId="3B9FC90F" w:rsidR="00931CBC" w:rsidRPr="00E062B4" w:rsidRDefault="00931CBC" w:rsidP="00561F22">
      <w:pPr>
        <w:rPr>
          <w:rFonts w:ascii="Calibri" w:hAnsi="Calibri" w:cs="Calibri"/>
        </w:rPr>
      </w:pPr>
      <w:r w:rsidRPr="00E062B4">
        <w:rPr>
          <w:rFonts w:ascii="Calibri" w:hAnsi="Calibri" w:cs="Calibri"/>
        </w:rPr>
        <w:t xml:space="preserve">Helping to resolve project specific complaints and enquiries is a core role for us. </w:t>
      </w:r>
    </w:p>
    <w:p w14:paraId="34D567D6" w14:textId="77777777" w:rsidR="00931CBC" w:rsidRPr="00193B15" w:rsidRDefault="00931CBC" w:rsidP="00561F22">
      <w:pPr>
        <w:ind w:right="260"/>
        <w:rPr>
          <w:rFonts w:ascii="Calibri" w:hAnsi="Calibri" w:cs="Calibri"/>
        </w:rPr>
      </w:pPr>
      <w:r w:rsidRPr="00193B15">
        <w:rPr>
          <w:rFonts w:ascii="Calibri" w:hAnsi="Calibri" w:cs="Calibri"/>
        </w:rPr>
        <w:t>We do this by bringing the right people together, facilitating conversations and providing our view and recommendations on constructive ways to get good outcomes.</w:t>
      </w:r>
    </w:p>
    <w:p w14:paraId="79FD4066" w14:textId="68D99472" w:rsidR="00931CBC" w:rsidRPr="00193B15" w:rsidRDefault="00931CBC" w:rsidP="00561F22">
      <w:pPr>
        <w:ind w:right="260"/>
        <w:rPr>
          <w:rFonts w:ascii="Calibri" w:hAnsi="Calibri" w:cs="Calibri"/>
        </w:rPr>
      </w:pPr>
      <w:r w:rsidRPr="00193B15">
        <w:rPr>
          <w:rFonts w:ascii="Calibri" w:hAnsi="Calibri" w:cs="Calibri"/>
        </w:rPr>
        <w:t xml:space="preserve">We make sure we understand the key concerns of the complaint, what practical outcomes are being sought and whether these are within our ability to deliver.  </w:t>
      </w:r>
    </w:p>
    <w:p w14:paraId="276A1961" w14:textId="02C8F720" w:rsidR="00931CBC" w:rsidRPr="00193B15" w:rsidRDefault="00931CBC" w:rsidP="00561F22">
      <w:pPr>
        <w:rPr>
          <w:rFonts w:ascii="Calibri" w:hAnsi="Calibri" w:cs="Calibri"/>
        </w:rPr>
      </w:pPr>
      <w:r w:rsidRPr="00193B15">
        <w:rPr>
          <w:rFonts w:ascii="Calibri" w:hAnsi="Calibri" w:cs="Calibri"/>
        </w:rPr>
        <w:t>This is outlined in</w:t>
      </w:r>
      <w:r w:rsidR="00ED06CC">
        <w:rPr>
          <w:rFonts w:ascii="Calibri" w:hAnsi="Calibri" w:cs="Calibri"/>
        </w:rPr>
        <w:t xml:space="preserve"> our</w:t>
      </w:r>
      <w:r w:rsidRPr="00193B15">
        <w:rPr>
          <w:rFonts w:ascii="Calibri" w:hAnsi="Calibri" w:cs="Calibri"/>
        </w:rPr>
        <w:t xml:space="preserve"> </w:t>
      </w:r>
      <w:r w:rsidRPr="00193B15">
        <w:rPr>
          <w:rFonts w:ascii="Calibri" w:hAnsi="Calibri" w:cs="Calibri"/>
          <w:i/>
          <w:iCs/>
        </w:rPr>
        <w:t xml:space="preserve">Complaint Handling Policy </w:t>
      </w:r>
      <w:r w:rsidRPr="00193B15">
        <w:rPr>
          <w:rFonts w:ascii="Calibri" w:hAnsi="Calibri" w:cs="Calibri"/>
        </w:rPr>
        <w:t xml:space="preserve">and </w:t>
      </w:r>
      <w:r w:rsidRPr="00193B15">
        <w:rPr>
          <w:rFonts w:ascii="Calibri" w:hAnsi="Calibri" w:cs="Calibri"/>
          <w:i/>
          <w:iCs/>
        </w:rPr>
        <w:t>Information Handling Policy</w:t>
      </w:r>
      <w:r w:rsidRPr="00193B15">
        <w:rPr>
          <w:rFonts w:ascii="Calibri" w:hAnsi="Calibri" w:cs="Calibri"/>
        </w:rPr>
        <w:t xml:space="preserve">, both of which are available on our website at: </w:t>
      </w:r>
      <w:hyperlink r:id="rId35" w:history="1">
        <w:r w:rsidRPr="00193B15">
          <w:rPr>
            <w:rStyle w:val="Hyperlink"/>
            <w:rFonts w:ascii="Calibri" w:hAnsi="Calibri" w:cs="Calibri"/>
          </w:rPr>
          <w:t>https://www.aeic.gov.au/making-a-complaint</w:t>
        </w:r>
      </w:hyperlink>
      <w:r w:rsidRPr="00193B15">
        <w:rPr>
          <w:rFonts w:ascii="Calibri" w:hAnsi="Calibri" w:cs="Calibri"/>
        </w:rPr>
        <w:t xml:space="preserve"> </w:t>
      </w:r>
    </w:p>
    <w:p w14:paraId="35B4BB59" w14:textId="77777777" w:rsidR="006D4DAB" w:rsidRPr="00E062B4" w:rsidRDefault="006D4DAB" w:rsidP="006D4DAB">
      <w:pPr>
        <w:pStyle w:val="Heading2"/>
        <w:rPr>
          <w:rFonts w:ascii="Calibri" w:hAnsi="Calibri" w:cs="Calibri"/>
        </w:rPr>
      </w:pPr>
      <w:bookmarkStart w:id="18" w:name="_Toc193889868"/>
      <w:r w:rsidRPr="00E062B4">
        <w:rPr>
          <w:rFonts w:ascii="Calibri" w:hAnsi="Calibri" w:cs="Calibri"/>
        </w:rPr>
        <w:t>Total case activity in 2024</w:t>
      </w:r>
      <w:bookmarkEnd w:id="18"/>
    </w:p>
    <w:p w14:paraId="71840937" w14:textId="439ACBDF" w:rsidR="006D4DAB" w:rsidRPr="00193B15" w:rsidRDefault="006D4DAB" w:rsidP="000720B9">
      <w:pPr>
        <w:rPr>
          <w:rFonts w:ascii="Calibri" w:eastAsia="Times New Roman" w:hAnsi="Calibri" w:cs="Calibri"/>
          <w:szCs w:val="20"/>
        </w:rPr>
      </w:pPr>
      <w:r w:rsidRPr="00193B15">
        <w:rPr>
          <w:rFonts w:ascii="Calibri" w:eastAsia="Times New Roman" w:hAnsi="Calibri" w:cs="Calibri"/>
          <w:szCs w:val="20"/>
        </w:rPr>
        <w:t xml:space="preserve">We logged 152 new cases in 2024, making it our third busiest year. </w:t>
      </w:r>
    </w:p>
    <w:p w14:paraId="7162728C" w14:textId="4D3E514F" w:rsidR="006D4DAB" w:rsidRDefault="006D4DAB" w:rsidP="000720B9">
      <w:pPr>
        <w:rPr>
          <w:rFonts w:ascii="Calibri" w:eastAsia="Times New Roman" w:hAnsi="Calibri" w:cs="Calibri"/>
          <w:szCs w:val="20"/>
        </w:rPr>
      </w:pPr>
      <w:r w:rsidRPr="00193B15">
        <w:rPr>
          <w:rFonts w:ascii="Calibri" w:eastAsia="Times New Roman" w:hAnsi="Calibri" w:cs="Calibri"/>
          <w:szCs w:val="20"/>
        </w:rPr>
        <w:t xml:space="preserve">The two years with more new cases, 2020 and 2021, coincided with </w:t>
      </w:r>
      <w:r w:rsidR="00AC143F">
        <w:rPr>
          <w:rFonts w:ascii="Calibri" w:eastAsia="Times New Roman" w:hAnsi="Calibri" w:cs="Calibri"/>
          <w:szCs w:val="20"/>
        </w:rPr>
        <w:t xml:space="preserve">the emergence of </w:t>
      </w:r>
      <w:r w:rsidR="00AC502E">
        <w:rPr>
          <w:rFonts w:ascii="Calibri" w:eastAsia="Times New Roman" w:hAnsi="Calibri" w:cs="Calibri"/>
          <w:szCs w:val="20"/>
        </w:rPr>
        <w:t xml:space="preserve">community </w:t>
      </w:r>
      <w:r w:rsidR="00AC143F">
        <w:rPr>
          <w:rFonts w:ascii="Calibri" w:eastAsia="Times New Roman" w:hAnsi="Calibri" w:cs="Calibri"/>
          <w:szCs w:val="20"/>
        </w:rPr>
        <w:t>concerns with</w:t>
      </w:r>
      <w:r w:rsidRPr="00193B15">
        <w:rPr>
          <w:rFonts w:ascii="Calibri" w:eastAsia="Times New Roman" w:hAnsi="Calibri" w:cs="Calibri"/>
          <w:szCs w:val="20"/>
        </w:rPr>
        <w:t xml:space="preserve"> new large-scale transmission projects </w:t>
      </w:r>
      <w:r w:rsidR="00AC143F">
        <w:rPr>
          <w:rFonts w:ascii="Calibri" w:eastAsia="Times New Roman" w:hAnsi="Calibri" w:cs="Calibri"/>
          <w:szCs w:val="20"/>
        </w:rPr>
        <w:t xml:space="preserve">and </w:t>
      </w:r>
      <w:r w:rsidR="003C5C76">
        <w:rPr>
          <w:rFonts w:ascii="Calibri" w:eastAsia="Times New Roman" w:hAnsi="Calibri" w:cs="Calibri"/>
          <w:szCs w:val="20"/>
        </w:rPr>
        <w:t xml:space="preserve">when </w:t>
      </w:r>
      <w:r w:rsidR="00AC143F">
        <w:rPr>
          <w:rFonts w:ascii="Calibri" w:eastAsia="Times New Roman" w:hAnsi="Calibri" w:cs="Calibri"/>
          <w:szCs w:val="20"/>
        </w:rPr>
        <w:t>th</w:t>
      </w:r>
      <w:r w:rsidR="00A61EDD">
        <w:rPr>
          <w:rFonts w:ascii="Calibri" w:eastAsia="Times New Roman" w:hAnsi="Calibri" w:cs="Calibri"/>
          <w:szCs w:val="20"/>
        </w:rPr>
        <w:t xml:space="preserve">ese were </w:t>
      </w:r>
      <w:r w:rsidRPr="00193B15">
        <w:rPr>
          <w:rFonts w:ascii="Calibri" w:eastAsia="Times New Roman" w:hAnsi="Calibri" w:cs="Calibri"/>
          <w:szCs w:val="20"/>
        </w:rPr>
        <w:t>added to our scope.</w:t>
      </w:r>
    </w:p>
    <w:p w14:paraId="27BA960D" w14:textId="4CA67114" w:rsidR="009046C7" w:rsidRDefault="009E39D0" w:rsidP="374CC38E">
      <w:pPr>
        <w:rPr>
          <w:rFonts w:ascii="Calibri" w:eastAsia="Times New Roman" w:hAnsi="Calibri" w:cs="Calibri"/>
        </w:rPr>
      </w:pPr>
      <w:r w:rsidRPr="374CC38E">
        <w:rPr>
          <w:rFonts w:ascii="Calibri" w:eastAsia="Times New Roman" w:hAnsi="Calibri" w:cs="Calibri"/>
        </w:rPr>
        <w:t xml:space="preserve">Most cases in 2024 were from Victoria, aligning with the significant growth in the renewables sector and a small number of proposals with </w:t>
      </w:r>
      <w:r w:rsidR="007D7A44" w:rsidRPr="374CC38E">
        <w:rPr>
          <w:rFonts w:ascii="Calibri" w:eastAsia="Times New Roman" w:hAnsi="Calibri" w:cs="Calibri"/>
        </w:rPr>
        <w:t xml:space="preserve">high levels of community concern. </w:t>
      </w:r>
      <w:r w:rsidR="009046C7" w:rsidRPr="374CC38E">
        <w:rPr>
          <w:rFonts w:ascii="Calibri" w:eastAsia="Times New Roman" w:hAnsi="Calibri" w:cs="Calibri"/>
        </w:rPr>
        <w:t xml:space="preserve">There is also potential that the role of the AEIC is less well known </w:t>
      </w:r>
      <w:r w:rsidR="001C2DE4" w:rsidRPr="374CC38E">
        <w:rPr>
          <w:rFonts w:ascii="Calibri" w:eastAsia="Times New Roman" w:hAnsi="Calibri" w:cs="Calibri"/>
        </w:rPr>
        <w:t>in</w:t>
      </w:r>
      <w:r w:rsidR="009046C7" w:rsidRPr="374CC38E">
        <w:rPr>
          <w:rFonts w:ascii="Calibri" w:eastAsia="Times New Roman" w:hAnsi="Calibri" w:cs="Calibri"/>
        </w:rPr>
        <w:t xml:space="preserve"> some </w:t>
      </w:r>
      <w:r w:rsidR="00D82CFD" w:rsidRPr="374CC38E">
        <w:rPr>
          <w:rFonts w:ascii="Calibri" w:eastAsia="Times New Roman" w:hAnsi="Calibri" w:cs="Calibri"/>
        </w:rPr>
        <w:t>jurisdictions,</w:t>
      </w:r>
      <w:r w:rsidR="009046C7" w:rsidRPr="374CC38E">
        <w:rPr>
          <w:rFonts w:ascii="Calibri" w:eastAsia="Times New Roman" w:hAnsi="Calibri" w:cs="Calibri"/>
        </w:rPr>
        <w:t xml:space="preserve"> and </w:t>
      </w:r>
      <w:r w:rsidR="45CE7F1C" w:rsidRPr="374CC38E">
        <w:rPr>
          <w:rFonts w:ascii="Calibri" w:eastAsia="Times New Roman" w:hAnsi="Calibri" w:cs="Calibri"/>
        </w:rPr>
        <w:t xml:space="preserve">ensuring an increase in the awareness and accessibility of the AEIC </w:t>
      </w:r>
      <w:r w:rsidR="009046C7" w:rsidRPr="374CC38E">
        <w:rPr>
          <w:rFonts w:ascii="Calibri" w:eastAsia="Times New Roman" w:hAnsi="Calibri" w:cs="Calibri"/>
        </w:rPr>
        <w:t>will be a focus for 2025.</w:t>
      </w:r>
    </w:p>
    <w:p w14:paraId="32A7C15E" w14:textId="19068DBE" w:rsidR="00AA725C" w:rsidRPr="00D82CFD" w:rsidRDefault="00AA725C" w:rsidP="001244A7">
      <w:pPr>
        <w:pStyle w:val="Heading6"/>
        <w:rPr>
          <w:rFonts w:ascii="Calibri" w:eastAsia="Times New Roman" w:hAnsi="Calibri" w:cs="Calibri"/>
        </w:rPr>
      </w:pPr>
      <w:r w:rsidRPr="00D82CFD">
        <w:rPr>
          <w:rFonts w:ascii="Calibri" w:eastAsia="Times New Roman" w:hAnsi="Calibri" w:cs="Calibri"/>
          <w:b/>
        </w:rPr>
        <w:t>Figure 1</w:t>
      </w:r>
      <w:r w:rsidRPr="00D82CFD">
        <w:rPr>
          <w:rFonts w:ascii="Calibri" w:eastAsia="Times New Roman" w:hAnsi="Calibri" w:cs="Calibri"/>
        </w:rPr>
        <w:t xml:space="preserve">: Percentage of new cases in 2024 by State and Territory (excludes general enquiries) </w:t>
      </w:r>
    </w:p>
    <w:p w14:paraId="4E1C1DA6" w14:textId="7798B37E" w:rsidR="00A50BEE" w:rsidRDefault="00C7049C" w:rsidP="00F62D87">
      <w:pPr>
        <w:pStyle w:val="ListParagraph"/>
        <w:ind w:left="0"/>
        <w:jc w:val="center"/>
        <w:rPr>
          <w:rFonts w:ascii="Calibri" w:hAnsi="Calibri" w:cs="Calibri"/>
          <w:highlight w:val="yellow"/>
        </w:rPr>
      </w:pPr>
      <w:r w:rsidRPr="00C7049C">
        <w:rPr>
          <w:rFonts w:ascii="Calibri" w:hAnsi="Calibri" w:cs="Calibri"/>
          <w:noProof/>
        </w:rPr>
        <w:drawing>
          <wp:inline distT="0" distB="0" distL="0" distR="0" wp14:anchorId="382ADC77" wp14:editId="588C5823">
            <wp:extent cx="5541422" cy="2617839"/>
            <wp:effectExtent l="0" t="0" r="2540" b="0"/>
            <wp:docPr id="1133653972" name="Picture 1" descr="Figure shows the percentage of new cases in 2024 by jurisdiction.  &#10;&#10;ACT is zero, New South Wales is 13%, Northern Territory is zero, Queensland is 4%, South Australia is 4%, Tasmania is 2%, Victoria is 77% and West Australia 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53972" name="Picture 1" descr="Figure shows the percentage of new cases in 2024 by jurisdiction.  &#10;&#10;ACT is zero, New South Wales is 13%, Northern Territory is zero, Queensland is 4%, South Australia is 4%, Tasmania is 2%, Victoria is 77% and West Australia is 2%"/>
                    <pic:cNvPicPr/>
                  </pic:nvPicPr>
                  <pic:blipFill>
                    <a:blip r:embed="rId36"/>
                    <a:stretch>
                      <a:fillRect/>
                    </a:stretch>
                  </pic:blipFill>
                  <pic:spPr>
                    <a:xfrm>
                      <a:off x="0" y="0"/>
                      <a:ext cx="5541422" cy="2617839"/>
                    </a:xfrm>
                    <a:prstGeom prst="rect">
                      <a:avLst/>
                    </a:prstGeom>
                  </pic:spPr>
                </pic:pic>
              </a:graphicData>
            </a:graphic>
          </wp:inline>
        </w:drawing>
      </w:r>
    </w:p>
    <w:p w14:paraId="68D15087" w14:textId="5E90517F" w:rsidR="006D4DAB" w:rsidRDefault="009046C7" w:rsidP="000720B9">
      <w:pPr>
        <w:rPr>
          <w:rFonts w:ascii="Calibri" w:hAnsi="Calibri" w:cs="Calibri"/>
        </w:rPr>
      </w:pPr>
      <w:r>
        <w:rPr>
          <w:rFonts w:ascii="Calibri" w:hAnsi="Calibri" w:cs="Calibri"/>
        </w:rPr>
        <w:lastRenderedPageBreak/>
        <w:t xml:space="preserve">In </w:t>
      </w:r>
      <w:r w:rsidR="006D4DAB" w:rsidRPr="00193B15">
        <w:rPr>
          <w:rFonts w:ascii="Calibri" w:hAnsi="Calibri" w:cs="Calibri"/>
        </w:rPr>
        <w:t>2024 wind farm</w:t>
      </w:r>
      <w:r w:rsidR="003148A1">
        <w:rPr>
          <w:rFonts w:ascii="Calibri" w:hAnsi="Calibri" w:cs="Calibri"/>
        </w:rPr>
        <w:t xml:space="preserve"> related complaints were </w:t>
      </w:r>
      <w:r w:rsidR="006D4DAB" w:rsidRPr="00193B15">
        <w:rPr>
          <w:rFonts w:ascii="Calibri" w:hAnsi="Calibri" w:cs="Calibri"/>
        </w:rPr>
        <w:t>the clear area of greatest concern</w:t>
      </w:r>
      <w:r w:rsidR="00C565C7">
        <w:rPr>
          <w:rFonts w:ascii="Calibri" w:hAnsi="Calibri" w:cs="Calibri"/>
        </w:rPr>
        <w:t>, with half of these attributed to a specific pro</w:t>
      </w:r>
      <w:r w:rsidR="006C530C">
        <w:rPr>
          <w:rFonts w:ascii="Calibri" w:hAnsi="Calibri" w:cs="Calibri"/>
        </w:rPr>
        <w:t>posal in Victoria</w:t>
      </w:r>
      <w:r w:rsidR="00B10228">
        <w:rPr>
          <w:rFonts w:ascii="Calibri" w:hAnsi="Calibri" w:cs="Calibri"/>
        </w:rPr>
        <w:t>.</w:t>
      </w:r>
    </w:p>
    <w:p w14:paraId="123ADBA5" w14:textId="26735E70" w:rsidR="00007440" w:rsidRPr="00473790" w:rsidRDefault="00007440" w:rsidP="00A40A92">
      <w:pPr>
        <w:pStyle w:val="Heading6"/>
        <w:jc w:val="center"/>
        <w:rPr>
          <w:rFonts w:ascii="Calibri" w:eastAsia="Times New Roman" w:hAnsi="Calibri" w:cs="Calibri"/>
        </w:rPr>
      </w:pPr>
      <w:r w:rsidRPr="00473790">
        <w:rPr>
          <w:rFonts w:ascii="Calibri" w:eastAsia="Times New Roman" w:hAnsi="Calibri" w:cs="Calibri"/>
          <w:b/>
        </w:rPr>
        <w:t>Figure 2</w:t>
      </w:r>
      <w:r w:rsidRPr="00473790">
        <w:rPr>
          <w:rFonts w:ascii="Calibri" w:eastAsia="Times New Roman" w:hAnsi="Calibri" w:cs="Calibri"/>
        </w:rPr>
        <w:t>: Percentage of new cases in 2024 by Asset type</w:t>
      </w:r>
      <w:r w:rsidR="00DE28D2">
        <w:rPr>
          <w:rFonts w:ascii="Calibri" w:eastAsia="Times New Roman" w:hAnsi="Calibri" w:cs="Calibri"/>
        </w:rPr>
        <w:br/>
      </w:r>
      <w:r w:rsidR="00A40A92" w:rsidRPr="00A40A92">
        <w:rPr>
          <w:rFonts w:ascii="Calibri" w:eastAsia="Times New Roman" w:hAnsi="Calibri" w:cs="Calibri"/>
          <w:noProof/>
        </w:rPr>
        <w:drawing>
          <wp:inline distT="0" distB="0" distL="0" distR="0" wp14:anchorId="32FABFE9" wp14:editId="16D99B53">
            <wp:extent cx="5077534" cy="3115110"/>
            <wp:effectExtent l="0" t="0" r="8890" b="9525"/>
            <wp:docPr id="246747255" name="Picture 1" descr="Pie Graph showing percentage of new cases in 2024 by asset type.  Wind energy 66%, Transmission 11%, Storage 2%, Solar Farms 12% and general enquiri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47255" name="Picture 1" descr="Pie Graph showing percentage of new cases in 2024 by asset type.  Wind energy 66%, Transmission 11%, Storage 2%, Solar Farms 12% and general enquiries 9%"/>
                    <pic:cNvPicPr/>
                  </pic:nvPicPr>
                  <pic:blipFill>
                    <a:blip r:embed="rId37"/>
                    <a:stretch>
                      <a:fillRect/>
                    </a:stretch>
                  </pic:blipFill>
                  <pic:spPr>
                    <a:xfrm>
                      <a:off x="0" y="0"/>
                      <a:ext cx="5077534" cy="3115110"/>
                    </a:xfrm>
                    <a:prstGeom prst="rect">
                      <a:avLst/>
                    </a:prstGeom>
                  </pic:spPr>
                </pic:pic>
              </a:graphicData>
            </a:graphic>
          </wp:inline>
        </w:drawing>
      </w:r>
    </w:p>
    <w:p w14:paraId="696F4043" w14:textId="04F5FFC0" w:rsidR="006D4DAB" w:rsidRPr="00193B15" w:rsidRDefault="00004CA4" w:rsidP="000720B9">
      <w:pPr>
        <w:rPr>
          <w:rFonts w:ascii="Calibri" w:hAnsi="Calibri" w:cs="Calibri"/>
        </w:rPr>
      </w:pPr>
      <w:r w:rsidRPr="00193B15">
        <w:rPr>
          <w:rFonts w:ascii="Calibri" w:hAnsi="Calibri" w:cs="Calibri"/>
        </w:rPr>
        <w:t xml:space="preserve">In many situations, we receive </w:t>
      </w:r>
      <w:r w:rsidR="006D4DAB" w:rsidRPr="00193B15">
        <w:rPr>
          <w:rFonts w:ascii="Calibri" w:hAnsi="Calibri" w:cs="Calibri"/>
        </w:rPr>
        <w:t>multiple complaints</w:t>
      </w:r>
      <w:r w:rsidRPr="00193B15">
        <w:rPr>
          <w:rFonts w:ascii="Calibri" w:hAnsi="Calibri" w:cs="Calibri"/>
        </w:rPr>
        <w:t xml:space="preserve"> about the same proposed project:</w:t>
      </w:r>
    </w:p>
    <w:p w14:paraId="6C01473E" w14:textId="043F3ED1" w:rsidR="006D4DAB" w:rsidRPr="00193B15" w:rsidRDefault="006D4DAB" w:rsidP="000720B9">
      <w:pPr>
        <w:numPr>
          <w:ilvl w:val="0"/>
          <w:numId w:val="6"/>
        </w:numPr>
        <w:rPr>
          <w:rFonts w:ascii="Calibri" w:hAnsi="Calibri" w:cs="Calibri"/>
        </w:rPr>
      </w:pPr>
      <w:r w:rsidRPr="00193B15">
        <w:rPr>
          <w:rFonts w:ascii="Calibri" w:hAnsi="Calibri" w:cs="Calibri"/>
        </w:rPr>
        <w:t>Of the</w:t>
      </w:r>
      <w:r w:rsidRPr="00193B15">
        <w:rPr>
          <w:rFonts w:ascii="Calibri" w:hAnsi="Calibri" w:cs="Calibri"/>
          <w:b/>
          <w:bCs/>
        </w:rPr>
        <w:t xml:space="preserve"> 66%</w:t>
      </w:r>
      <w:r w:rsidRPr="00193B15">
        <w:rPr>
          <w:rFonts w:ascii="Calibri" w:hAnsi="Calibri" w:cs="Calibri"/>
        </w:rPr>
        <w:t xml:space="preserve"> related to wind farms, there were </w:t>
      </w:r>
      <w:r w:rsidRPr="000F4709">
        <w:rPr>
          <w:rFonts w:ascii="Calibri" w:hAnsi="Calibri" w:cs="Calibri"/>
          <w:b/>
          <w:bCs/>
        </w:rPr>
        <w:t>100</w:t>
      </w:r>
      <w:r w:rsidRPr="00193B15">
        <w:rPr>
          <w:rFonts w:ascii="Calibri" w:hAnsi="Calibri" w:cs="Calibri"/>
        </w:rPr>
        <w:t xml:space="preserve"> cases over </w:t>
      </w:r>
      <w:r w:rsidRPr="000F4709">
        <w:rPr>
          <w:rFonts w:ascii="Calibri" w:hAnsi="Calibri" w:cs="Calibri"/>
          <w:b/>
          <w:bCs/>
        </w:rPr>
        <w:t>33</w:t>
      </w:r>
      <w:r w:rsidRPr="00193B15">
        <w:rPr>
          <w:rFonts w:ascii="Calibri" w:hAnsi="Calibri" w:cs="Calibri"/>
        </w:rPr>
        <w:t xml:space="preserve"> projects</w:t>
      </w:r>
    </w:p>
    <w:p w14:paraId="08170DDD" w14:textId="2284DF9C" w:rsidR="006D4DAB" w:rsidRPr="00193B15" w:rsidRDefault="006D4DAB" w:rsidP="000720B9">
      <w:pPr>
        <w:numPr>
          <w:ilvl w:val="0"/>
          <w:numId w:val="6"/>
        </w:numPr>
        <w:rPr>
          <w:rFonts w:ascii="Calibri" w:hAnsi="Calibri" w:cs="Calibri"/>
        </w:rPr>
      </w:pPr>
      <w:r w:rsidRPr="00193B15">
        <w:rPr>
          <w:rFonts w:ascii="Calibri" w:hAnsi="Calibri" w:cs="Calibri"/>
        </w:rPr>
        <w:t>Of the</w:t>
      </w:r>
      <w:r w:rsidRPr="00193B15">
        <w:rPr>
          <w:rFonts w:ascii="Calibri" w:hAnsi="Calibri" w:cs="Calibri"/>
          <w:b/>
          <w:bCs/>
        </w:rPr>
        <w:t xml:space="preserve"> 12%</w:t>
      </w:r>
      <w:r w:rsidRPr="00193B15">
        <w:rPr>
          <w:rFonts w:ascii="Calibri" w:hAnsi="Calibri" w:cs="Calibri"/>
        </w:rPr>
        <w:t xml:space="preserve"> </w:t>
      </w:r>
      <w:r w:rsidR="00400469">
        <w:rPr>
          <w:rFonts w:ascii="Calibri" w:hAnsi="Calibri" w:cs="Calibri"/>
        </w:rPr>
        <w:t xml:space="preserve">related </w:t>
      </w:r>
      <w:r w:rsidRPr="00193B15">
        <w:rPr>
          <w:rFonts w:ascii="Calibri" w:hAnsi="Calibri" w:cs="Calibri"/>
        </w:rPr>
        <w:t>to solar farms, there were</w:t>
      </w:r>
      <w:r w:rsidR="00C565C7">
        <w:rPr>
          <w:rFonts w:ascii="Calibri" w:hAnsi="Calibri" w:cs="Calibri"/>
        </w:rPr>
        <w:t xml:space="preserve"> </w:t>
      </w:r>
      <w:r w:rsidRPr="000F4709">
        <w:rPr>
          <w:rFonts w:ascii="Calibri" w:hAnsi="Calibri" w:cs="Calibri"/>
          <w:b/>
          <w:bCs/>
        </w:rPr>
        <w:t>18</w:t>
      </w:r>
      <w:r w:rsidRPr="00193B15">
        <w:rPr>
          <w:rFonts w:ascii="Calibri" w:hAnsi="Calibri" w:cs="Calibri"/>
        </w:rPr>
        <w:t xml:space="preserve"> cases over </w:t>
      </w:r>
      <w:r w:rsidRPr="000F4709">
        <w:rPr>
          <w:rFonts w:ascii="Calibri" w:hAnsi="Calibri" w:cs="Calibri"/>
          <w:b/>
          <w:bCs/>
        </w:rPr>
        <w:t>9</w:t>
      </w:r>
      <w:r w:rsidRPr="00193B15">
        <w:rPr>
          <w:rFonts w:ascii="Calibri" w:hAnsi="Calibri" w:cs="Calibri"/>
        </w:rPr>
        <w:t xml:space="preserve"> projects</w:t>
      </w:r>
    </w:p>
    <w:p w14:paraId="777B7FF8" w14:textId="42678EE7" w:rsidR="006D4DAB" w:rsidRPr="00193B15" w:rsidRDefault="006D4DAB" w:rsidP="000720B9">
      <w:pPr>
        <w:numPr>
          <w:ilvl w:val="0"/>
          <w:numId w:val="6"/>
        </w:numPr>
        <w:rPr>
          <w:rFonts w:ascii="Calibri" w:hAnsi="Calibri" w:cs="Calibri"/>
        </w:rPr>
      </w:pPr>
      <w:r w:rsidRPr="00193B15">
        <w:rPr>
          <w:rFonts w:ascii="Calibri" w:hAnsi="Calibri" w:cs="Calibri"/>
        </w:rPr>
        <w:t>Of the</w:t>
      </w:r>
      <w:r w:rsidRPr="00193B15">
        <w:rPr>
          <w:rFonts w:ascii="Calibri" w:hAnsi="Calibri" w:cs="Calibri"/>
          <w:b/>
          <w:bCs/>
        </w:rPr>
        <w:t xml:space="preserve"> 11%</w:t>
      </w:r>
      <w:r w:rsidRPr="00193B15">
        <w:rPr>
          <w:rFonts w:ascii="Calibri" w:hAnsi="Calibri" w:cs="Calibri"/>
        </w:rPr>
        <w:t xml:space="preserve"> </w:t>
      </w:r>
      <w:r w:rsidR="00400469">
        <w:rPr>
          <w:rFonts w:ascii="Calibri" w:hAnsi="Calibri" w:cs="Calibri"/>
        </w:rPr>
        <w:t xml:space="preserve">related </w:t>
      </w:r>
      <w:r w:rsidRPr="00193B15">
        <w:rPr>
          <w:rFonts w:ascii="Calibri" w:hAnsi="Calibri" w:cs="Calibri"/>
        </w:rPr>
        <w:t>to transmission</w:t>
      </w:r>
      <w:r w:rsidR="00400469">
        <w:rPr>
          <w:rFonts w:ascii="Calibri" w:hAnsi="Calibri" w:cs="Calibri"/>
        </w:rPr>
        <w:t xml:space="preserve"> projects</w:t>
      </w:r>
      <w:r w:rsidRPr="00193B15">
        <w:rPr>
          <w:rFonts w:ascii="Calibri" w:hAnsi="Calibri" w:cs="Calibri"/>
        </w:rPr>
        <w:t xml:space="preserve">, there were </w:t>
      </w:r>
      <w:r w:rsidRPr="000F4709">
        <w:rPr>
          <w:rFonts w:ascii="Calibri" w:hAnsi="Calibri" w:cs="Calibri"/>
          <w:b/>
          <w:bCs/>
        </w:rPr>
        <w:t>17</w:t>
      </w:r>
      <w:r w:rsidRPr="00193B15">
        <w:rPr>
          <w:rFonts w:ascii="Calibri" w:hAnsi="Calibri" w:cs="Calibri"/>
        </w:rPr>
        <w:t xml:space="preserve"> cases over </w:t>
      </w:r>
      <w:r w:rsidRPr="000F4709">
        <w:rPr>
          <w:rFonts w:ascii="Calibri" w:hAnsi="Calibri" w:cs="Calibri"/>
          <w:b/>
          <w:bCs/>
        </w:rPr>
        <w:t>4</w:t>
      </w:r>
      <w:r w:rsidRPr="00193B15">
        <w:rPr>
          <w:rFonts w:ascii="Calibri" w:hAnsi="Calibri" w:cs="Calibri"/>
        </w:rPr>
        <w:t xml:space="preserve"> projects</w:t>
      </w:r>
    </w:p>
    <w:p w14:paraId="57E93F22" w14:textId="47426DE4" w:rsidR="006D4DAB" w:rsidRPr="00193B15" w:rsidRDefault="006D4DAB" w:rsidP="000720B9">
      <w:pPr>
        <w:numPr>
          <w:ilvl w:val="0"/>
          <w:numId w:val="6"/>
        </w:numPr>
        <w:rPr>
          <w:rFonts w:ascii="Calibri" w:hAnsi="Calibri" w:cs="Calibri"/>
        </w:rPr>
      </w:pPr>
      <w:r w:rsidRPr="00193B15">
        <w:rPr>
          <w:rFonts w:ascii="Calibri" w:hAnsi="Calibri" w:cs="Calibri"/>
        </w:rPr>
        <w:t>Of the</w:t>
      </w:r>
      <w:r w:rsidRPr="00193B15">
        <w:rPr>
          <w:rFonts w:ascii="Calibri" w:hAnsi="Calibri" w:cs="Calibri"/>
          <w:b/>
          <w:bCs/>
        </w:rPr>
        <w:t xml:space="preserve"> 2%</w:t>
      </w:r>
      <w:r w:rsidRPr="00193B15">
        <w:rPr>
          <w:rFonts w:ascii="Calibri" w:hAnsi="Calibri" w:cs="Calibri"/>
        </w:rPr>
        <w:t xml:space="preserve"> </w:t>
      </w:r>
      <w:r w:rsidR="00FE5986">
        <w:rPr>
          <w:rFonts w:ascii="Calibri" w:hAnsi="Calibri" w:cs="Calibri"/>
        </w:rPr>
        <w:t>citing</w:t>
      </w:r>
      <w:r w:rsidRPr="00193B15">
        <w:rPr>
          <w:rFonts w:ascii="Calibri" w:hAnsi="Calibri" w:cs="Calibri"/>
        </w:rPr>
        <w:t xml:space="preserve"> an energy storage facility, there were </w:t>
      </w:r>
      <w:r w:rsidRPr="000F4709">
        <w:rPr>
          <w:rFonts w:ascii="Calibri" w:hAnsi="Calibri" w:cs="Calibri"/>
          <w:b/>
          <w:bCs/>
        </w:rPr>
        <w:t>3</w:t>
      </w:r>
      <w:r w:rsidRPr="00193B15">
        <w:rPr>
          <w:rFonts w:ascii="Calibri" w:hAnsi="Calibri" w:cs="Calibri"/>
        </w:rPr>
        <w:t xml:space="preserve"> cases over </w:t>
      </w:r>
      <w:r w:rsidRPr="000F4709">
        <w:rPr>
          <w:rFonts w:ascii="Calibri" w:hAnsi="Calibri" w:cs="Calibri"/>
          <w:b/>
          <w:bCs/>
        </w:rPr>
        <w:t>3</w:t>
      </w:r>
      <w:r w:rsidRPr="00193B15">
        <w:rPr>
          <w:rFonts w:ascii="Calibri" w:hAnsi="Calibri" w:cs="Calibri"/>
        </w:rPr>
        <w:t xml:space="preserve"> projects</w:t>
      </w:r>
    </w:p>
    <w:p w14:paraId="2A27E6E0" w14:textId="74302BB0" w:rsidR="006D4DAB" w:rsidRPr="000343CC" w:rsidRDefault="006D4DAB" w:rsidP="000720B9">
      <w:pPr>
        <w:numPr>
          <w:ilvl w:val="0"/>
          <w:numId w:val="6"/>
        </w:numPr>
        <w:rPr>
          <w:rFonts w:ascii="Calibri" w:hAnsi="Calibri" w:cs="Calibri"/>
        </w:rPr>
      </w:pPr>
      <w:r w:rsidRPr="000343CC">
        <w:rPr>
          <w:rFonts w:ascii="Calibri" w:hAnsi="Calibri" w:cs="Calibri"/>
        </w:rPr>
        <w:t>The</w:t>
      </w:r>
      <w:r w:rsidRPr="000343CC">
        <w:rPr>
          <w:rFonts w:ascii="Calibri" w:hAnsi="Calibri" w:cs="Calibri"/>
          <w:b/>
          <w:bCs/>
        </w:rPr>
        <w:t xml:space="preserve"> 9%</w:t>
      </w:r>
      <w:r w:rsidRPr="000343CC">
        <w:rPr>
          <w:rFonts w:ascii="Calibri" w:hAnsi="Calibri" w:cs="Calibri"/>
        </w:rPr>
        <w:t xml:space="preserve"> of general inquiries </w:t>
      </w:r>
      <w:r w:rsidR="00DB18E3">
        <w:rPr>
          <w:rFonts w:ascii="Calibri" w:hAnsi="Calibri" w:cs="Calibri"/>
        </w:rPr>
        <w:t>involved</w:t>
      </w:r>
      <w:r w:rsidRPr="000343CC">
        <w:rPr>
          <w:rFonts w:ascii="Calibri" w:hAnsi="Calibri" w:cs="Calibri"/>
        </w:rPr>
        <w:t xml:space="preserve"> </w:t>
      </w:r>
      <w:r w:rsidRPr="000F4709">
        <w:rPr>
          <w:rFonts w:ascii="Calibri" w:hAnsi="Calibri" w:cs="Calibri"/>
          <w:b/>
          <w:bCs/>
        </w:rPr>
        <w:t>14</w:t>
      </w:r>
      <w:r w:rsidRPr="000343CC">
        <w:rPr>
          <w:rFonts w:ascii="Calibri" w:hAnsi="Calibri" w:cs="Calibri"/>
        </w:rPr>
        <w:t xml:space="preserve"> cases </w:t>
      </w:r>
      <w:r w:rsidR="00FE5986">
        <w:rPr>
          <w:rFonts w:ascii="Calibri" w:hAnsi="Calibri" w:cs="Calibri"/>
        </w:rPr>
        <w:t xml:space="preserve">that did </w:t>
      </w:r>
      <w:r w:rsidRPr="000343CC">
        <w:rPr>
          <w:rFonts w:ascii="Calibri" w:hAnsi="Calibri" w:cs="Calibri"/>
        </w:rPr>
        <w:t>not specif</w:t>
      </w:r>
      <w:r w:rsidR="00FE5986">
        <w:rPr>
          <w:rFonts w:ascii="Calibri" w:hAnsi="Calibri" w:cs="Calibri"/>
        </w:rPr>
        <w:t>y a particular</w:t>
      </w:r>
      <w:r w:rsidRPr="000343CC">
        <w:rPr>
          <w:rFonts w:ascii="Calibri" w:hAnsi="Calibri" w:cs="Calibri"/>
        </w:rPr>
        <w:t xml:space="preserve"> project.</w:t>
      </w:r>
    </w:p>
    <w:p w14:paraId="53F800E9" w14:textId="1EB42965" w:rsidR="000343CC" w:rsidRPr="000343CC" w:rsidRDefault="000343CC" w:rsidP="000720B9">
      <w:pPr>
        <w:rPr>
          <w:rFonts w:ascii="Calibri" w:hAnsi="Calibri" w:cs="Calibri"/>
        </w:rPr>
      </w:pPr>
      <w:r w:rsidRPr="000343CC">
        <w:rPr>
          <w:rFonts w:ascii="Calibri" w:hAnsi="Calibri" w:cs="Calibri"/>
        </w:rPr>
        <w:t xml:space="preserve">During 2024, the Office formally closed 155 distinct cases, after an average of 102 days per case. This is a limited measure of case-handling outcomes and efficiencies. Some cases are quite simple and quick to resolve. Many are complex or long term due to the timeframes renewable proposals operate </w:t>
      </w:r>
      <w:proofErr w:type="gramStart"/>
      <w:r w:rsidRPr="000343CC">
        <w:rPr>
          <w:rFonts w:ascii="Calibri" w:hAnsi="Calibri" w:cs="Calibri"/>
        </w:rPr>
        <w:t>over</w:t>
      </w:r>
      <w:r w:rsidR="009F31FE">
        <w:rPr>
          <w:rFonts w:ascii="Calibri" w:hAnsi="Calibri" w:cs="Calibri"/>
        </w:rPr>
        <w:t>, or</w:t>
      </w:r>
      <w:proofErr w:type="gramEnd"/>
      <w:r w:rsidR="009F31FE">
        <w:rPr>
          <w:rFonts w:ascii="Calibri" w:hAnsi="Calibri" w:cs="Calibri"/>
        </w:rPr>
        <w:t xml:space="preserve"> have been left “open” to facilitate ongoing monitoring</w:t>
      </w:r>
      <w:r w:rsidRPr="000343CC">
        <w:rPr>
          <w:rFonts w:ascii="Calibri" w:hAnsi="Calibri" w:cs="Calibri"/>
        </w:rPr>
        <w:t xml:space="preserve">. We are looking at better ways to measure case resolution for future reports. </w:t>
      </w:r>
    </w:p>
    <w:p w14:paraId="6C47C78E" w14:textId="07A61BD4" w:rsidR="000343CC" w:rsidRPr="000343CC" w:rsidRDefault="000343CC" w:rsidP="000720B9">
      <w:pPr>
        <w:rPr>
          <w:rFonts w:ascii="Calibri" w:hAnsi="Calibri" w:cs="Calibri"/>
        </w:rPr>
      </w:pPr>
      <w:r w:rsidRPr="000343CC">
        <w:rPr>
          <w:rFonts w:ascii="Calibri" w:hAnsi="Calibri" w:cs="Calibri"/>
        </w:rPr>
        <w:t xml:space="preserve">Some cases carry over from previous reporting </w:t>
      </w:r>
      <w:r w:rsidR="00E731F1" w:rsidRPr="000343CC">
        <w:rPr>
          <w:rFonts w:ascii="Calibri" w:hAnsi="Calibri" w:cs="Calibri"/>
        </w:rPr>
        <w:t>years and</w:t>
      </w:r>
      <w:r w:rsidRPr="000343CC">
        <w:rPr>
          <w:rFonts w:ascii="Calibri" w:hAnsi="Calibri" w:cs="Calibri"/>
        </w:rPr>
        <w:t xml:space="preserve"> continue into future reporting years. </w:t>
      </w:r>
      <w:r w:rsidR="003148A1">
        <w:rPr>
          <w:rFonts w:ascii="Calibri" w:hAnsi="Calibri" w:cs="Calibri"/>
        </w:rPr>
        <w:t>Occasionally</w:t>
      </w:r>
      <w:r w:rsidRPr="000343CC">
        <w:rPr>
          <w:rFonts w:ascii="Calibri" w:hAnsi="Calibri" w:cs="Calibri"/>
        </w:rPr>
        <w:t xml:space="preserve"> a closed case is re-opened when new information comes to us. Allowing for the </w:t>
      </w:r>
      <w:r w:rsidR="00314D27">
        <w:rPr>
          <w:rFonts w:ascii="Calibri" w:hAnsi="Calibri" w:cs="Calibri"/>
        </w:rPr>
        <w:br/>
      </w:r>
      <w:r w:rsidRPr="00FE6170">
        <w:rPr>
          <w:rFonts w:ascii="Calibri" w:hAnsi="Calibri" w:cs="Calibri"/>
        </w:rPr>
        <w:t>38</w:t>
      </w:r>
      <w:r w:rsidRPr="000343CC">
        <w:rPr>
          <w:rFonts w:ascii="Calibri" w:hAnsi="Calibri" w:cs="Calibri"/>
        </w:rPr>
        <w:t xml:space="preserve"> cases that were open as of 1 January 2024, and the </w:t>
      </w:r>
      <w:r w:rsidR="00867219">
        <w:rPr>
          <w:rFonts w:ascii="Calibri" w:hAnsi="Calibri" w:cs="Calibri"/>
        </w:rPr>
        <w:t>four</w:t>
      </w:r>
      <w:r w:rsidRPr="000343CC">
        <w:rPr>
          <w:rFonts w:ascii="Calibri" w:hAnsi="Calibri" w:cs="Calibri"/>
        </w:rPr>
        <w:t xml:space="preserve"> cases that were re-opened in that calendar year, total case activity in 2024 would be </w:t>
      </w:r>
      <w:r w:rsidRPr="00FE6170">
        <w:rPr>
          <w:rFonts w:ascii="Calibri" w:hAnsi="Calibri" w:cs="Calibri"/>
        </w:rPr>
        <w:t>194</w:t>
      </w:r>
      <w:r w:rsidRPr="000343CC">
        <w:rPr>
          <w:rFonts w:ascii="Calibri" w:hAnsi="Calibri" w:cs="Calibri"/>
        </w:rPr>
        <w:t xml:space="preserve"> cases</w:t>
      </w:r>
      <w:r w:rsidR="002D3995">
        <w:rPr>
          <w:rFonts w:ascii="Calibri" w:hAnsi="Calibri" w:cs="Calibri"/>
        </w:rPr>
        <w:t>.</w:t>
      </w:r>
    </w:p>
    <w:p w14:paraId="4BEBEF08" w14:textId="0F3683D6" w:rsidR="00585B00" w:rsidRDefault="000343CC" w:rsidP="000720B9">
      <w:pPr>
        <w:rPr>
          <w:rFonts w:ascii="Calibri" w:hAnsi="Calibri" w:cs="Calibri"/>
        </w:rPr>
      </w:pPr>
      <w:r w:rsidRPr="000343CC">
        <w:rPr>
          <w:rFonts w:ascii="Calibri" w:hAnsi="Calibri" w:cs="Calibri"/>
        </w:rPr>
        <w:t xml:space="preserve">Simple telephone or email enquiries that can be immediately answered </w:t>
      </w:r>
      <w:r w:rsidR="003148A1">
        <w:rPr>
          <w:rFonts w:ascii="Calibri" w:hAnsi="Calibri" w:cs="Calibri"/>
        </w:rPr>
        <w:t xml:space="preserve">also </w:t>
      </w:r>
      <w:r w:rsidRPr="000343CC">
        <w:rPr>
          <w:rFonts w:ascii="Calibri" w:hAnsi="Calibri" w:cs="Calibri"/>
        </w:rPr>
        <w:t>have not necessarily been formally registered as a case.</w:t>
      </w:r>
    </w:p>
    <w:p w14:paraId="7573EB0D" w14:textId="77777777" w:rsidR="000720B9" w:rsidRDefault="000720B9" w:rsidP="000720B9">
      <w:pPr>
        <w:rPr>
          <w:rFonts w:ascii="Calibri" w:hAnsi="Calibri" w:cs="Calibri"/>
        </w:rPr>
      </w:pPr>
    </w:p>
    <w:p w14:paraId="7E1B6080" w14:textId="48451CE6" w:rsidR="00741A32" w:rsidRPr="00F1721C" w:rsidRDefault="00C70BEF" w:rsidP="00F1721C">
      <w:pPr>
        <w:pStyle w:val="Heading2"/>
        <w:rPr>
          <w:rFonts w:ascii="Calibri" w:hAnsi="Calibri" w:cs="Calibri"/>
        </w:rPr>
      </w:pPr>
      <w:bookmarkStart w:id="19" w:name="_Toc193889869"/>
      <w:r w:rsidRPr="00F1721C">
        <w:rPr>
          <w:rFonts w:ascii="Calibri" w:hAnsi="Calibri" w:cs="Calibri"/>
        </w:rPr>
        <w:lastRenderedPageBreak/>
        <w:t>Continuation of key trends</w:t>
      </w:r>
      <w:bookmarkEnd w:id="19"/>
    </w:p>
    <w:p w14:paraId="4727240B" w14:textId="77777777" w:rsidR="00F05BD6" w:rsidRPr="00193B15" w:rsidRDefault="00F05BD6" w:rsidP="000720B9">
      <w:pPr>
        <w:rPr>
          <w:rFonts w:ascii="Calibri" w:hAnsi="Calibri" w:cs="Calibri"/>
        </w:rPr>
      </w:pPr>
      <w:r>
        <w:rPr>
          <w:rFonts w:ascii="Calibri" w:hAnsi="Calibri" w:cs="Calibri"/>
        </w:rPr>
        <w:t>Key trends noted in previous</w:t>
      </w:r>
      <w:r w:rsidRPr="00193B15">
        <w:rPr>
          <w:rFonts w:ascii="Calibri" w:hAnsi="Calibri" w:cs="Calibri"/>
        </w:rPr>
        <w:t xml:space="preserve"> Annual Reports </w:t>
      </w:r>
      <w:r>
        <w:rPr>
          <w:rFonts w:ascii="Calibri" w:hAnsi="Calibri" w:cs="Calibri"/>
        </w:rPr>
        <w:t>have continued in 2024</w:t>
      </w:r>
      <w:r w:rsidRPr="00193B15">
        <w:rPr>
          <w:rFonts w:ascii="Calibri" w:hAnsi="Calibri" w:cs="Calibri"/>
        </w:rPr>
        <w:t>:</w:t>
      </w:r>
    </w:p>
    <w:p w14:paraId="439E8B12" w14:textId="77777777" w:rsidR="00F05BD6" w:rsidRPr="003148A1" w:rsidRDefault="00F05BD6" w:rsidP="000720B9">
      <w:pPr>
        <w:pStyle w:val="ListParagraph"/>
        <w:numPr>
          <w:ilvl w:val="0"/>
          <w:numId w:val="6"/>
        </w:numPr>
        <w:spacing w:after="200" w:line="276" w:lineRule="auto"/>
        <w:rPr>
          <w:rFonts w:ascii="Calibri" w:hAnsi="Calibri" w:cs="Calibri"/>
          <w:sz w:val="22"/>
          <w:szCs w:val="22"/>
        </w:rPr>
      </w:pPr>
      <w:r w:rsidRPr="003148A1">
        <w:rPr>
          <w:rFonts w:ascii="Calibri" w:hAnsi="Calibri" w:cs="Calibri"/>
          <w:sz w:val="22"/>
          <w:szCs w:val="22"/>
        </w:rPr>
        <w:t>Case numbers in-general have trended upwards since 2015</w:t>
      </w:r>
    </w:p>
    <w:p w14:paraId="3449F98C" w14:textId="24F1663C" w:rsidR="00F05BD6" w:rsidRPr="003148A1" w:rsidRDefault="00F05BD6" w:rsidP="000720B9">
      <w:pPr>
        <w:pStyle w:val="ListParagraph"/>
        <w:numPr>
          <w:ilvl w:val="0"/>
          <w:numId w:val="6"/>
        </w:numPr>
        <w:spacing w:after="200" w:line="276" w:lineRule="auto"/>
        <w:rPr>
          <w:rFonts w:ascii="Calibri" w:hAnsi="Calibri" w:cs="Calibri"/>
          <w:sz w:val="22"/>
          <w:szCs w:val="22"/>
        </w:rPr>
      </w:pPr>
      <w:r w:rsidRPr="003148A1">
        <w:rPr>
          <w:rFonts w:ascii="Calibri" w:hAnsi="Calibri" w:cs="Calibri"/>
          <w:sz w:val="22"/>
          <w:szCs w:val="22"/>
        </w:rPr>
        <w:t xml:space="preserve">The diversity and complexity of cases has increased, with </w:t>
      </w:r>
      <w:r w:rsidR="003148A1">
        <w:rPr>
          <w:rFonts w:ascii="Calibri" w:hAnsi="Calibri" w:cs="Calibri"/>
          <w:sz w:val="22"/>
          <w:szCs w:val="22"/>
        </w:rPr>
        <w:t>us</w:t>
      </w:r>
      <w:r w:rsidRPr="003148A1">
        <w:rPr>
          <w:rFonts w:ascii="Calibri" w:hAnsi="Calibri" w:cs="Calibri"/>
          <w:sz w:val="22"/>
          <w:szCs w:val="22"/>
        </w:rPr>
        <w:t xml:space="preserve"> generally receiving complaints about a larger number of different projects and asset types, rather than </w:t>
      </w:r>
      <w:r w:rsidR="003148A1">
        <w:rPr>
          <w:rFonts w:ascii="Calibri" w:hAnsi="Calibri" w:cs="Calibri"/>
          <w:sz w:val="22"/>
          <w:szCs w:val="22"/>
        </w:rPr>
        <w:t>numerous</w:t>
      </w:r>
      <w:r>
        <w:rPr>
          <w:rFonts w:ascii="Calibri" w:hAnsi="Calibri" w:cs="Calibri"/>
          <w:sz w:val="22"/>
          <w:szCs w:val="22"/>
        </w:rPr>
        <w:t xml:space="preserve"> </w:t>
      </w:r>
      <w:r w:rsidRPr="003148A1">
        <w:rPr>
          <w:rFonts w:ascii="Calibri" w:hAnsi="Calibri" w:cs="Calibri"/>
          <w:sz w:val="22"/>
          <w:szCs w:val="22"/>
        </w:rPr>
        <w:t>complaints about specific proposals</w:t>
      </w:r>
    </w:p>
    <w:p w14:paraId="14F738B1" w14:textId="21328E2C" w:rsidR="00F05BD6" w:rsidRPr="003148A1" w:rsidRDefault="00F05BD6" w:rsidP="000720B9">
      <w:pPr>
        <w:pStyle w:val="ListParagraph"/>
        <w:numPr>
          <w:ilvl w:val="0"/>
          <w:numId w:val="6"/>
        </w:numPr>
        <w:spacing w:after="200" w:line="276" w:lineRule="auto"/>
        <w:rPr>
          <w:rFonts w:ascii="Calibri" w:hAnsi="Calibri" w:cs="Calibri"/>
          <w:sz w:val="22"/>
          <w:szCs w:val="22"/>
        </w:rPr>
      </w:pPr>
      <w:r w:rsidRPr="003148A1">
        <w:rPr>
          <w:rFonts w:ascii="Calibri" w:hAnsi="Calibri" w:cs="Calibri"/>
          <w:sz w:val="22"/>
          <w:szCs w:val="22"/>
        </w:rPr>
        <w:t xml:space="preserve">Most complaints received are about proposed, rather than operating, projects; </w:t>
      </w:r>
      <w:r w:rsidR="00036521">
        <w:rPr>
          <w:rFonts w:ascii="Calibri" w:hAnsi="Calibri" w:cs="Calibri"/>
          <w:sz w:val="22"/>
          <w:szCs w:val="22"/>
        </w:rPr>
        <w:t>in previous reports it</w:t>
      </w:r>
      <w:r w:rsidRPr="003148A1">
        <w:rPr>
          <w:rFonts w:ascii="Calibri" w:hAnsi="Calibri" w:cs="Calibri"/>
          <w:sz w:val="22"/>
          <w:szCs w:val="22"/>
        </w:rPr>
        <w:t xml:space="preserve"> has been suggested that this may be because concerns have been addressed during development, planning and construction, or they relate to a perceived issue that did not materialise</w:t>
      </w:r>
      <w:r w:rsidR="00036521">
        <w:rPr>
          <w:rFonts w:ascii="Calibri" w:hAnsi="Calibri" w:cs="Calibri"/>
          <w:sz w:val="22"/>
          <w:szCs w:val="22"/>
        </w:rPr>
        <w:t>.  B</w:t>
      </w:r>
      <w:r w:rsidRPr="004C15E3">
        <w:rPr>
          <w:rFonts w:ascii="Calibri" w:hAnsi="Calibri" w:cs="Calibri"/>
          <w:sz w:val="22"/>
          <w:szCs w:val="22"/>
        </w:rPr>
        <w:t>ut there is also potential for complaint fatigue or proposals that did not proceed to development</w:t>
      </w:r>
      <w:r w:rsidR="00036521">
        <w:rPr>
          <w:rFonts w:ascii="Calibri" w:hAnsi="Calibri" w:cs="Calibri"/>
          <w:sz w:val="22"/>
          <w:szCs w:val="22"/>
        </w:rPr>
        <w:t xml:space="preserve"> and further exploration on this would be useful</w:t>
      </w:r>
      <w:r w:rsidRPr="003148A1">
        <w:rPr>
          <w:rFonts w:ascii="Calibri" w:hAnsi="Calibri" w:cs="Calibri"/>
          <w:sz w:val="22"/>
          <w:szCs w:val="22"/>
        </w:rPr>
        <w:t>; and</w:t>
      </w:r>
    </w:p>
    <w:p w14:paraId="6B46A70E" w14:textId="28CAF056" w:rsidR="00F05BD6" w:rsidRPr="00377D7B" w:rsidRDefault="00997B68" w:rsidP="000720B9">
      <w:pPr>
        <w:pStyle w:val="ListParagraph"/>
        <w:numPr>
          <w:ilvl w:val="0"/>
          <w:numId w:val="6"/>
        </w:numPr>
        <w:spacing w:after="200" w:line="276" w:lineRule="auto"/>
        <w:rPr>
          <w:rFonts w:ascii="Calibri" w:hAnsi="Calibri" w:cs="Calibri"/>
          <w:sz w:val="22"/>
          <w:szCs w:val="22"/>
        </w:rPr>
      </w:pPr>
      <w:r w:rsidRPr="003148A1">
        <w:rPr>
          <w:rFonts w:ascii="Calibri" w:hAnsi="Calibri" w:cs="Calibri"/>
          <w:sz w:val="22"/>
          <w:szCs w:val="22"/>
        </w:rPr>
        <w:t>Most</w:t>
      </w:r>
      <w:r w:rsidR="00F05BD6" w:rsidRPr="003148A1">
        <w:rPr>
          <w:rFonts w:ascii="Calibri" w:hAnsi="Calibri" w:cs="Calibri"/>
          <w:sz w:val="22"/>
          <w:szCs w:val="22"/>
        </w:rPr>
        <w:t xml:space="preserve"> cases are resolved at an initial complaint enquiry stage. That is, by the Office providing relevant tailored information to empower direct dialogue with project proponents and/or </w:t>
      </w:r>
      <w:r w:rsidR="00F05BD6" w:rsidRPr="00377D7B">
        <w:rPr>
          <w:rFonts w:ascii="Calibri" w:hAnsi="Calibri" w:cs="Calibri"/>
          <w:sz w:val="22"/>
          <w:szCs w:val="22"/>
        </w:rPr>
        <w:t>government planning authorities.</w:t>
      </w:r>
    </w:p>
    <w:p w14:paraId="7A5BA943" w14:textId="0B4C6406" w:rsidR="00F52F18" w:rsidRPr="00473790" w:rsidRDefault="00F52F18" w:rsidP="001244A7">
      <w:pPr>
        <w:pStyle w:val="Heading6"/>
        <w:rPr>
          <w:rFonts w:ascii="Calibri" w:hAnsi="Calibri" w:cs="Calibri"/>
          <w:sz w:val="22"/>
          <w:szCs w:val="22"/>
        </w:rPr>
      </w:pPr>
      <w:r w:rsidRPr="00473790">
        <w:rPr>
          <w:rFonts w:ascii="Calibri" w:eastAsia="Times New Roman" w:hAnsi="Calibri" w:cs="Calibri"/>
          <w:b/>
        </w:rPr>
        <w:t>Figure 3</w:t>
      </w:r>
      <w:r w:rsidRPr="00473790">
        <w:rPr>
          <w:rFonts w:ascii="Calibri" w:eastAsia="Times New Roman" w:hAnsi="Calibri" w:cs="Calibri"/>
        </w:rPr>
        <w:t xml:space="preserve">: </w:t>
      </w:r>
      <w:r w:rsidR="00C24403">
        <w:rPr>
          <w:rFonts w:ascii="Calibri" w:eastAsia="Times New Roman" w:hAnsi="Calibri" w:cs="Calibri"/>
        </w:rPr>
        <w:t>Y</w:t>
      </w:r>
      <w:r w:rsidRPr="00473790">
        <w:rPr>
          <w:rFonts w:ascii="Calibri" w:eastAsia="Times New Roman" w:hAnsi="Calibri" w:cs="Calibri"/>
        </w:rPr>
        <w:t>early cases b</w:t>
      </w:r>
      <w:r w:rsidR="00EC2905" w:rsidRPr="00473790">
        <w:rPr>
          <w:rFonts w:ascii="Calibri" w:eastAsia="Times New Roman" w:hAnsi="Calibri" w:cs="Calibri"/>
        </w:rPr>
        <w:t>y</w:t>
      </w:r>
      <w:r w:rsidRPr="00473790">
        <w:rPr>
          <w:rFonts w:ascii="Calibri" w:eastAsia="Times New Roman" w:hAnsi="Calibri" w:cs="Calibri"/>
        </w:rPr>
        <w:t xml:space="preserve"> Asset type over time</w:t>
      </w:r>
    </w:p>
    <w:p w14:paraId="596F32B0" w14:textId="71442354" w:rsidR="00F05BD6" w:rsidRPr="000343CC" w:rsidRDefault="005365E7" w:rsidP="006353ED">
      <w:pPr>
        <w:ind w:left="360"/>
        <w:rPr>
          <w:rFonts w:ascii="Calibri" w:hAnsi="Calibri" w:cs="Calibri"/>
        </w:rPr>
      </w:pPr>
      <w:r w:rsidRPr="005365E7">
        <w:rPr>
          <w:rFonts w:ascii="Calibri" w:hAnsi="Calibri" w:cs="Calibri"/>
          <w:noProof/>
        </w:rPr>
        <w:drawing>
          <wp:inline distT="0" distB="0" distL="0" distR="0" wp14:anchorId="5E0C50F0" wp14:editId="4E7150E6">
            <wp:extent cx="5537607" cy="3019425"/>
            <wp:effectExtent l="0" t="0" r="6350" b="0"/>
            <wp:docPr id="1122332441" name="Picture 1" descr="Line graph showing yearly cases by Asset type over time.  Timeframe access is yearly since 2015.  Graph shows that Wind farm complaints have been highest most years.  But that transmission complaints dominated in 2021 and 2022 when they were added to re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32441" name="Picture 1" descr="Line graph showing yearly cases by Asset type over time.  Timeframe access is yearly since 2015.  Graph shows that Wind farm complaints have been highest most years.  But that transmission complaints dominated in 2021 and 2022 when they were added to remit. "/>
                    <pic:cNvPicPr/>
                  </pic:nvPicPr>
                  <pic:blipFill>
                    <a:blip r:embed="rId38"/>
                    <a:stretch>
                      <a:fillRect/>
                    </a:stretch>
                  </pic:blipFill>
                  <pic:spPr>
                    <a:xfrm>
                      <a:off x="0" y="0"/>
                      <a:ext cx="5545593" cy="3023779"/>
                    </a:xfrm>
                    <a:prstGeom prst="rect">
                      <a:avLst/>
                    </a:prstGeom>
                  </pic:spPr>
                </pic:pic>
              </a:graphicData>
            </a:graphic>
          </wp:inline>
        </w:drawing>
      </w:r>
    </w:p>
    <w:p w14:paraId="54EE5CBB" w14:textId="0BC540D5" w:rsidR="00BB6C75" w:rsidRPr="003148A1" w:rsidRDefault="009F19CA" w:rsidP="009F19CA">
      <w:pPr>
        <w:pStyle w:val="Heading2"/>
        <w:rPr>
          <w:rFonts w:ascii="Calibri" w:hAnsi="Calibri" w:cs="Calibri"/>
        </w:rPr>
      </w:pPr>
      <w:bookmarkStart w:id="20" w:name="_Toc193889870"/>
      <w:r w:rsidRPr="003148A1">
        <w:rPr>
          <w:rFonts w:ascii="Calibri" w:hAnsi="Calibri" w:cs="Calibri"/>
        </w:rPr>
        <w:t xml:space="preserve">Themes </w:t>
      </w:r>
      <w:r w:rsidR="00BB6C75" w:rsidRPr="003148A1">
        <w:rPr>
          <w:rFonts w:ascii="Calibri" w:hAnsi="Calibri" w:cs="Calibri"/>
        </w:rPr>
        <w:t>and emerging insights</w:t>
      </w:r>
      <w:bookmarkEnd w:id="20"/>
    </w:p>
    <w:p w14:paraId="2484A15C" w14:textId="7B7D9840" w:rsidR="00920E15" w:rsidRPr="009F19CA" w:rsidRDefault="009F19CA" w:rsidP="000720B9">
      <w:pPr>
        <w:rPr>
          <w:rFonts w:ascii="Calibri" w:hAnsi="Calibri" w:cs="Calibri"/>
        </w:rPr>
      </w:pPr>
      <w:r>
        <w:rPr>
          <w:rFonts w:ascii="Calibri" w:hAnsi="Calibri" w:cs="Calibri"/>
        </w:rPr>
        <w:t xml:space="preserve">For each new case received we </w:t>
      </w:r>
      <w:r w:rsidR="00BD3458">
        <w:rPr>
          <w:rFonts w:ascii="Calibri" w:hAnsi="Calibri" w:cs="Calibri"/>
        </w:rPr>
        <w:t>record</w:t>
      </w:r>
      <w:r w:rsidR="005E4D02">
        <w:rPr>
          <w:rFonts w:ascii="Calibri" w:hAnsi="Calibri" w:cs="Calibri"/>
        </w:rPr>
        <w:t xml:space="preserve"> key</w:t>
      </w:r>
      <w:r w:rsidR="00BD3458">
        <w:rPr>
          <w:rFonts w:ascii="Calibri" w:hAnsi="Calibri" w:cs="Calibri"/>
        </w:rPr>
        <w:t xml:space="preserve"> </w:t>
      </w:r>
      <w:r w:rsidR="003148A1">
        <w:rPr>
          <w:rFonts w:ascii="Calibri" w:hAnsi="Calibri" w:cs="Calibri"/>
        </w:rPr>
        <w:t>issues</w:t>
      </w:r>
      <w:r w:rsidR="00B47E17">
        <w:rPr>
          <w:rFonts w:ascii="Calibri" w:hAnsi="Calibri" w:cs="Calibri"/>
        </w:rPr>
        <w:t xml:space="preserve"> raised</w:t>
      </w:r>
      <w:r w:rsidR="00483AD3">
        <w:rPr>
          <w:rFonts w:ascii="Calibri" w:hAnsi="Calibri" w:cs="Calibri"/>
        </w:rPr>
        <w:t xml:space="preserve">, </w:t>
      </w:r>
      <w:r w:rsidR="00F1658E">
        <w:rPr>
          <w:rFonts w:ascii="Calibri" w:hAnsi="Calibri" w:cs="Calibri"/>
        </w:rPr>
        <w:t xml:space="preserve">and a </w:t>
      </w:r>
      <w:r w:rsidR="00483AD3" w:rsidRPr="00193B15">
        <w:rPr>
          <w:rFonts w:ascii="Calibri" w:hAnsi="Calibri" w:cs="Calibri"/>
        </w:rPr>
        <w:t xml:space="preserve">single case may </w:t>
      </w:r>
      <w:r w:rsidR="00F1658E">
        <w:rPr>
          <w:rFonts w:ascii="Calibri" w:hAnsi="Calibri" w:cs="Calibri"/>
        </w:rPr>
        <w:t xml:space="preserve">thus </w:t>
      </w:r>
      <w:r w:rsidR="00483AD3" w:rsidRPr="00193B15">
        <w:rPr>
          <w:rFonts w:ascii="Calibri" w:hAnsi="Calibri" w:cs="Calibri"/>
        </w:rPr>
        <w:t>raise multiple complaint issues.</w:t>
      </w:r>
      <w:r w:rsidR="003148A1">
        <w:rPr>
          <w:rFonts w:ascii="Calibri" w:hAnsi="Calibri" w:cs="Calibri"/>
        </w:rPr>
        <w:t xml:space="preserve"> This helps to </w:t>
      </w:r>
      <w:r w:rsidR="00483AD3">
        <w:rPr>
          <w:rFonts w:ascii="Calibri" w:hAnsi="Calibri" w:cs="Calibri"/>
        </w:rPr>
        <w:t>indicate</w:t>
      </w:r>
      <w:r w:rsidR="003148A1">
        <w:rPr>
          <w:rFonts w:ascii="Calibri" w:hAnsi="Calibri" w:cs="Calibri"/>
        </w:rPr>
        <w:t xml:space="preserve"> trends and areas where we may focus more strategic work</w:t>
      </w:r>
      <w:r w:rsidR="005E4D02">
        <w:rPr>
          <w:rFonts w:ascii="Calibri" w:hAnsi="Calibri" w:cs="Calibri"/>
        </w:rPr>
        <w:t xml:space="preserve">. </w:t>
      </w:r>
      <w:r w:rsidR="00483AD3">
        <w:rPr>
          <w:rFonts w:ascii="Calibri" w:hAnsi="Calibri" w:cs="Calibri"/>
        </w:rPr>
        <w:t>As t</w:t>
      </w:r>
      <w:r w:rsidR="009B0E69">
        <w:rPr>
          <w:rFonts w:ascii="Calibri" w:hAnsi="Calibri" w:cs="Calibri"/>
        </w:rPr>
        <w:t>here is a</w:t>
      </w:r>
      <w:r w:rsidR="00483AD3">
        <w:rPr>
          <w:rFonts w:ascii="Calibri" w:hAnsi="Calibri" w:cs="Calibri"/>
        </w:rPr>
        <w:t>n inevitable</w:t>
      </w:r>
      <w:r w:rsidR="009B0E69">
        <w:rPr>
          <w:rFonts w:ascii="Calibri" w:hAnsi="Calibri" w:cs="Calibri"/>
        </w:rPr>
        <w:t xml:space="preserve"> degree of </w:t>
      </w:r>
      <w:r w:rsidR="00483AD3">
        <w:rPr>
          <w:rFonts w:ascii="Calibri" w:hAnsi="Calibri" w:cs="Calibri"/>
        </w:rPr>
        <w:t xml:space="preserve">professional </w:t>
      </w:r>
      <w:r w:rsidR="009B0E69">
        <w:rPr>
          <w:rFonts w:ascii="Calibri" w:hAnsi="Calibri" w:cs="Calibri"/>
        </w:rPr>
        <w:t>judgement in this</w:t>
      </w:r>
      <w:r w:rsidR="00483AD3">
        <w:rPr>
          <w:rFonts w:ascii="Calibri" w:hAnsi="Calibri" w:cs="Calibri"/>
        </w:rPr>
        <w:t xml:space="preserve"> process</w:t>
      </w:r>
      <w:r w:rsidR="009B0E69">
        <w:rPr>
          <w:rFonts w:ascii="Calibri" w:hAnsi="Calibri" w:cs="Calibri"/>
        </w:rPr>
        <w:t xml:space="preserve">, the </w:t>
      </w:r>
      <w:r w:rsidR="00483AD3">
        <w:rPr>
          <w:rFonts w:ascii="Calibri" w:hAnsi="Calibri" w:cs="Calibri"/>
        </w:rPr>
        <w:t>following</w:t>
      </w:r>
      <w:r w:rsidR="009B0E69">
        <w:rPr>
          <w:rFonts w:ascii="Calibri" w:hAnsi="Calibri" w:cs="Calibri"/>
        </w:rPr>
        <w:t xml:space="preserve"> data needs to be reviewed with that </w:t>
      </w:r>
      <w:r w:rsidR="00483AD3">
        <w:rPr>
          <w:rFonts w:ascii="Calibri" w:hAnsi="Calibri" w:cs="Calibri"/>
        </w:rPr>
        <w:t xml:space="preserve">caveat </w:t>
      </w:r>
      <w:r w:rsidR="009B0E69">
        <w:rPr>
          <w:rFonts w:ascii="Calibri" w:hAnsi="Calibri" w:cs="Calibri"/>
        </w:rPr>
        <w:t xml:space="preserve">in mind. </w:t>
      </w:r>
    </w:p>
    <w:p w14:paraId="1B0CFD82" w14:textId="04E292E9" w:rsidR="00920E15" w:rsidRPr="00193B15" w:rsidRDefault="00920E15" w:rsidP="000720B9">
      <w:pPr>
        <w:rPr>
          <w:rFonts w:ascii="Calibri" w:hAnsi="Calibri" w:cs="Calibri"/>
        </w:rPr>
      </w:pPr>
      <w:r w:rsidRPr="00193B15">
        <w:rPr>
          <w:rFonts w:ascii="Calibri" w:hAnsi="Calibri" w:cs="Calibri"/>
        </w:rPr>
        <w:t xml:space="preserve">Across all asset types and jurisdictions, in 2024 the four most common issues raised in new cases </w:t>
      </w:r>
      <w:r w:rsidR="0079306A">
        <w:rPr>
          <w:rFonts w:ascii="Calibri" w:hAnsi="Calibri" w:cs="Calibri"/>
        </w:rPr>
        <w:t>in 2024</w:t>
      </w:r>
      <w:r w:rsidRPr="00193B15">
        <w:rPr>
          <w:rFonts w:ascii="Calibri" w:hAnsi="Calibri" w:cs="Calibri"/>
        </w:rPr>
        <w:t xml:space="preserve"> were: </w:t>
      </w:r>
    </w:p>
    <w:p w14:paraId="5C6636CC" w14:textId="77777777" w:rsidR="00920E15" w:rsidRPr="00193B15" w:rsidRDefault="00920E15" w:rsidP="000720B9">
      <w:pPr>
        <w:numPr>
          <w:ilvl w:val="0"/>
          <w:numId w:val="6"/>
        </w:numPr>
        <w:rPr>
          <w:rFonts w:ascii="Calibri" w:hAnsi="Calibri" w:cs="Calibri"/>
          <w:b/>
          <w:bCs/>
        </w:rPr>
      </w:pPr>
      <w:r w:rsidRPr="00193B15">
        <w:rPr>
          <w:rFonts w:ascii="Calibri" w:hAnsi="Calibri" w:cs="Calibri"/>
        </w:rPr>
        <w:t>Community Engagement (</w:t>
      </w:r>
      <w:r w:rsidRPr="00193B15">
        <w:rPr>
          <w:rFonts w:ascii="Calibri" w:hAnsi="Calibri" w:cs="Calibri"/>
          <w:b/>
          <w:bCs/>
        </w:rPr>
        <w:t xml:space="preserve">46% </w:t>
      </w:r>
      <w:r w:rsidRPr="00193B15">
        <w:rPr>
          <w:rFonts w:ascii="Calibri" w:hAnsi="Calibri" w:cs="Calibri"/>
        </w:rPr>
        <w:t>of the time,</w:t>
      </w:r>
      <w:r w:rsidRPr="00193B15">
        <w:rPr>
          <w:rFonts w:ascii="Calibri" w:hAnsi="Calibri" w:cs="Calibri"/>
          <w:b/>
          <w:bCs/>
        </w:rPr>
        <w:t xml:space="preserve"> </w:t>
      </w:r>
      <w:r w:rsidRPr="00193B15">
        <w:rPr>
          <w:rFonts w:ascii="Calibri" w:hAnsi="Calibri" w:cs="Calibri"/>
        </w:rPr>
        <w:t xml:space="preserve">or </w:t>
      </w:r>
      <w:r w:rsidRPr="00193B15">
        <w:rPr>
          <w:rFonts w:ascii="Calibri" w:hAnsi="Calibri" w:cs="Calibri"/>
          <w:b/>
          <w:bCs/>
        </w:rPr>
        <w:t xml:space="preserve">70 </w:t>
      </w:r>
      <w:r w:rsidRPr="00193B15">
        <w:rPr>
          <w:rFonts w:ascii="Calibri" w:hAnsi="Calibri" w:cs="Calibri"/>
        </w:rPr>
        <w:t>cases)</w:t>
      </w:r>
    </w:p>
    <w:p w14:paraId="58511064" w14:textId="77777777" w:rsidR="00920E15" w:rsidRPr="00193B15" w:rsidRDefault="00920E15" w:rsidP="000720B9">
      <w:pPr>
        <w:numPr>
          <w:ilvl w:val="0"/>
          <w:numId w:val="6"/>
        </w:numPr>
        <w:rPr>
          <w:rFonts w:ascii="Calibri" w:hAnsi="Calibri" w:cs="Calibri"/>
          <w:b/>
          <w:bCs/>
        </w:rPr>
      </w:pPr>
      <w:r w:rsidRPr="00193B15">
        <w:rPr>
          <w:rFonts w:ascii="Calibri" w:hAnsi="Calibri" w:cs="Calibri"/>
        </w:rPr>
        <w:t>Safety (</w:t>
      </w:r>
      <w:r w:rsidRPr="00193B15">
        <w:rPr>
          <w:rFonts w:ascii="Calibri" w:hAnsi="Calibri" w:cs="Calibri"/>
          <w:b/>
          <w:bCs/>
        </w:rPr>
        <w:t xml:space="preserve">33% </w:t>
      </w:r>
      <w:r w:rsidRPr="00193B15">
        <w:rPr>
          <w:rFonts w:ascii="Calibri" w:hAnsi="Calibri" w:cs="Calibri"/>
        </w:rPr>
        <w:t>of the time,</w:t>
      </w:r>
      <w:r w:rsidRPr="00193B15">
        <w:rPr>
          <w:rFonts w:ascii="Calibri" w:hAnsi="Calibri" w:cs="Calibri"/>
          <w:b/>
          <w:bCs/>
        </w:rPr>
        <w:t xml:space="preserve"> </w:t>
      </w:r>
      <w:r w:rsidRPr="00193B15">
        <w:rPr>
          <w:rFonts w:ascii="Calibri" w:hAnsi="Calibri" w:cs="Calibri"/>
        </w:rPr>
        <w:t xml:space="preserve">or </w:t>
      </w:r>
      <w:r w:rsidRPr="00193B15">
        <w:rPr>
          <w:rFonts w:ascii="Calibri" w:hAnsi="Calibri" w:cs="Calibri"/>
          <w:b/>
          <w:bCs/>
        </w:rPr>
        <w:t>50</w:t>
      </w:r>
      <w:r w:rsidRPr="00193B15">
        <w:rPr>
          <w:rFonts w:ascii="Calibri" w:hAnsi="Calibri" w:cs="Calibri"/>
        </w:rPr>
        <w:t xml:space="preserve"> cases)</w:t>
      </w:r>
    </w:p>
    <w:p w14:paraId="38EEB5D4" w14:textId="77777777" w:rsidR="00920E15" w:rsidRPr="00193B15" w:rsidRDefault="00920E15" w:rsidP="000720B9">
      <w:pPr>
        <w:numPr>
          <w:ilvl w:val="0"/>
          <w:numId w:val="6"/>
        </w:numPr>
        <w:rPr>
          <w:rFonts w:ascii="Calibri" w:hAnsi="Calibri" w:cs="Calibri"/>
          <w:b/>
          <w:bCs/>
        </w:rPr>
      </w:pPr>
      <w:r w:rsidRPr="00193B15">
        <w:rPr>
          <w:rFonts w:ascii="Calibri" w:hAnsi="Calibri" w:cs="Calibri"/>
        </w:rPr>
        <w:lastRenderedPageBreak/>
        <w:t>Natural Environment (</w:t>
      </w:r>
      <w:r w:rsidRPr="00193B15">
        <w:rPr>
          <w:rFonts w:ascii="Calibri" w:hAnsi="Calibri" w:cs="Calibri"/>
          <w:b/>
          <w:bCs/>
        </w:rPr>
        <w:t xml:space="preserve">32% </w:t>
      </w:r>
      <w:r w:rsidRPr="00193B15">
        <w:rPr>
          <w:rFonts w:ascii="Calibri" w:hAnsi="Calibri" w:cs="Calibri"/>
        </w:rPr>
        <w:t>of the time,</w:t>
      </w:r>
      <w:r w:rsidRPr="00193B15">
        <w:rPr>
          <w:rFonts w:ascii="Calibri" w:hAnsi="Calibri" w:cs="Calibri"/>
          <w:b/>
          <w:bCs/>
        </w:rPr>
        <w:t xml:space="preserve"> </w:t>
      </w:r>
      <w:r w:rsidRPr="00193B15">
        <w:rPr>
          <w:rFonts w:ascii="Calibri" w:hAnsi="Calibri" w:cs="Calibri"/>
        </w:rPr>
        <w:t xml:space="preserve">or </w:t>
      </w:r>
      <w:r w:rsidRPr="00193B15">
        <w:rPr>
          <w:rFonts w:ascii="Calibri" w:hAnsi="Calibri" w:cs="Calibri"/>
          <w:b/>
          <w:bCs/>
        </w:rPr>
        <w:t>49</w:t>
      </w:r>
      <w:r w:rsidRPr="00193B15">
        <w:rPr>
          <w:rFonts w:ascii="Calibri" w:hAnsi="Calibri" w:cs="Calibri"/>
        </w:rPr>
        <w:t xml:space="preserve"> cases)</w:t>
      </w:r>
    </w:p>
    <w:p w14:paraId="38C25644" w14:textId="77777777" w:rsidR="00920E15" w:rsidRPr="00193B15" w:rsidRDefault="00920E15" w:rsidP="000720B9">
      <w:pPr>
        <w:numPr>
          <w:ilvl w:val="0"/>
          <w:numId w:val="6"/>
        </w:numPr>
        <w:rPr>
          <w:rFonts w:ascii="Calibri" w:hAnsi="Calibri" w:cs="Calibri"/>
        </w:rPr>
      </w:pPr>
      <w:r w:rsidRPr="00193B15">
        <w:rPr>
          <w:rFonts w:ascii="Calibri" w:hAnsi="Calibri" w:cs="Calibri"/>
        </w:rPr>
        <w:t>Amenity (</w:t>
      </w:r>
      <w:r w:rsidRPr="00193B15">
        <w:rPr>
          <w:rFonts w:ascii="Calibri" w:hAnsi="Calibri" w:cs="Calibri"/>
          <w:b/>
          <w:bCs/>
        </w:rPr>
        <w:t xml:space="preserve">31% </w:t>
      </w:r>
      <w:r w:rsidRPr="00193B15">
        <w:rPr>
          <w:rFonts w:ascii="Calibri" w:hAnsi="Calibri" w:cs="Calibri"/>
        </w:rPr>
        <w:t>of the time,</w:t>
      </w:r>
      <w:r w:rsidRPr="00193B15">
        <w:rPr>
          <w:rFonts w:ascii="Calibri" w:hAnsi="Calibri" w:cs="Calibri"/>
          <w:b/>
          <w:bCs/>
        </w:rPr>
        <w:t xml:space="preserve"> </w:t>
      </w:r>
      <w:r w:rsidRPr="00193B15">
        <w:rPr>
          <w:rFonts w:ascii="Calibri" w:hAnsi="Calibri" w:cs="Calibri"/>
        </w:rPr>
        <w:t xml:space="preserve">or </w:t>
      </w:r>
      <w:r w:rsidRPr="00193B15">
        <w:rPr>
          <w:rFonts w:ascii="Calibri" w:hAnsi="Calibri" w:cs="Calibri"/>
          <w:b/>
          <w:bCs/>
        </w:rPr>
        <w:t>47</w:t>
      </w:r>
      <w:r w:rsidRPr="00193B15">
        <w:rPr>
          <w:rFonts w:ascii="Calibri" w:hAnsi="Calibri" w:cs="Calibri"/>
        </w:rPr>
        <w:t xml:space="preserve"> cases)</w:t>
      </w:r>
    </w:p>
    <w:p w14:paraId="26EF6D0D" w14:textId="16F6050A" w:rsidR="00B52299" w:rsidRDefault="003E3CDD" w:rsidP="000720B9">
      <w:pPr>
        <w:rPr>
          <w:rFonts w:ascii="Calibri" w:hAnsi="Calibri" w:cs="Calibri"/>
        </w:rPr>
      </w:pPr>
      <w:r>
        <w:rPr>
          <w:rFonts w:ascii="Calibri" w:hAnsi="Calibri" w:cs="Calibri"/>
        </w:rPr>
        <w:t>There are some distinct variations between asset types</w:t>
      </w:r>
      <w:r w:rsidR="006F7B17">
        <w:rPr>
          <w:rFonts w:ascii="Calibri" w:hAnsi="Calibri" w:cs="Calibri"/>
        </w:rPr>
        <w:t>, shown further below</w:t>
      </w:r>
      <w:r>
        <w:rPr>
          <w:rFonts w:ascii="Calibri" w:hAnsi="Calibri" w:cs="Calibri"/>
        </w:rPr>
        <w:t xml:space="preserve">. </w:t>
      </w:r>
    </w:p>
    <w:p w14:paraId="68972A57" w14:textId="1CDEB84E" w:rsidR="00157EF2" w:rsidRDefault="00157EF2" w:rsidP="001244A7">
      <w:pPr>
        <w:pStyle w:val="Heading6"/>
        <w:rPr>
          <w:rFonts w:ascii="Calibri" w:eastAsia="Times New Roman" w:hAnsi="Calibri" w:cs="Calibri"/>
        </w:rPr>
      </w:pPr>
      <w:r w:rsidRPr="00473790">
        <w:rPr>
          <w:rFonts w:ascii="Calibri" w:eastAsia="Times New Roman" w:hAnsi="Calibri" w:cs="Calibri"/>
          <w:b/>
        </w:rPr>
        <w:t xml:space="preserve">Figure </w:t>
      </w:r>
      <w:r w:rsidR="00EA3F12" w:rsidRPr="00473790">
        <w:rPr>
          <w:rFonts w:ascii="Calibri" w:eastAsia="Times New Roman" w:hAnsi="Calibri" w:cs="Calibri"/>
          <w:b/>
        </w:rPr>
        <w:t>4</w:t>
      </w:r>
      <w:r w:rsidRPr="00473790">
        <w:rPr>
          <w:rFonts w:ascii="Calibri" w:eastAsia="Times New Roman" w:hAnsi="Calibri" w:cs="Calibri"/>
        </w:rPr>
        <w:t>: 2024 new cases key issues as a percentage of complaints</w:t>
      </w:r>
    </w:p>
    <w:p w14:paraId="249CAE5B" w14:textId="660D0594" w:rsidR="00C1733D" w:rsidRPr="00C1733D" w:rsidRDefault="00C1733D" w:rsidP="00C1733D">
      <w:r w:rsidRPr="00C1733D">
        <w:rPr>
          <w:noProof/>
        </w:rPr>
        <w:drawing>
          <wp:inline distT="0" distB="0" distL="0" distR="0" wp14:anchorId="1C9BF514" wp14:editId="0425B4DD">
            <wp:extent cx="5731510" cy="3515995"/>
            <wp:effectExtent l="0" t="0" r="2540" b="8255"/>
            <wp:docPr id="323297666" name="Picture 1" descr="Graph showing key issues for 2024 cases by key issue for solar, transmission and wind.  All showed community engagement and natural environment as a key theme. Safety and Amenity were also highly noted issues.  For transmission route selection and land access also fea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97666" name="Picture 1" descr="Graph showing key issues for 2024 cases by key issue for solar, transmission and wind.  All showed community engagement and natural environment as a key theme. Safety and Amenity were also highly noted issues.  For transmission route selection and land access also featured.  "/>
                    <pic:cNvPicPr/>
                  </pic:nvPicPr>
                  <pic:blipFill>
                    <a:blip r:embed="rId39"/>
                    <a:stretch>
                      <a:fillRect/>
                    </a:stretch>
                  </pic:blipFill>
                  <pic:spPr>
                    <a:xfrm>
                      <a:off x="0" y="0"/>
                      <a:ext cx="5731510" cy="3515995"/>
                    </a:xfrm>
                    <a:prstGeom prst="rect">
                      <a:avLst/>
                    </a:prstGeom>
                  </pic:spPr>
                </pic:pic>
              </a:graphicData>
            </a:graphic>
          </wp:inline>
        </w:drawing>
      </w:r>
    </w:p>
    <w:p w14:paraId="489C69DE" w14:textId="753C0994" w:rsidR="00B52299" w:rsidRDefault="003148A1" w:rsidP="003148A1">
      <w:pPr>
        <w:pStyle w:val="Heading4"/>
      </w:pPr>
      <w:r>
        <w:t>Community Engagement</w:t>
      </w:r>
    </w:p>
    <w:p w14:paraId="0FA6BBEE" w14:textId="0564AEE4" w:rsidR="00746EAC" w:rsidRPr="009046C7" w:rsidRDefault="009046C7" w:rsidP="000720B9">
      <w:pPr>
        <w:rPr>
          <w:rFonts w:ascii="Calibri" w:hAnsi="Calibri" w:cs="Calibri"/>
          <w:b/>
          <w:bCs/>
        </w:rPr>
      </w:pPr>
      <w:r w:rsidRPr="374CC38E">
        <w:rPr>
          <w:rFonts w:ascii="Calibri" w:eastAsia="Times New Roman" w:hAnsi="Calibri" w:cs="Calibri"/>
          <w:color w:val="212121"/>
          <w:lang w:eastAsia="en-GB"/>
        </w:rPr>
        <w:t>Comm</w:t>
      </w:r>
      <w:r w:rsidR="00B52299" w:rsidRPr="374CC38E">
        <w:rPr>
          <w:rFonts w:ascii="Calibri" w:eastAsia="Times New Roman" w:hAnsi="Calibri" w:cs="Calibri"/>
          <w:color w:val="212121"/>
          <w:lang w:eastAsia="en-GB"/>
        </w:rPr>
        <w:t xml:space="preserve">unity engagement continues to be </w:t>
      </w:r>
      <w:r w:rsidR="002200D8" w:rsidRPr="374CC38E">
        <w:rPr>
          <w:rFonts w:ascii="Calibri" w:eastAsia="Times New Roman" w:hAnsi="Calibri" w:cs="Calibri"/>
          <w:color w:val="212121"/>
          <w:lang w:eastAsia="en-GB"/>
        </w:rPr>
        <w:t>a</w:t>
      </w:r>
      <w:r w:rsidR="00B52299" w:rsidRPr="374CC38E">
        <w:rPr>
          <w:rFonts w:ascii="Calibri" w:eastAsia="Times New Roman" w:hAnsi="Calibri" w:cs="Calibri"/>
          <w:color w:val="212121"/>
          <w:lang w:eastAsia="en-GB"/>
        </w:rPr>
        <w:t xml:space="preserve"> key </w:t>
      </w:r>
      <w:r w:rsidR="002200D8" w:rsidRPr="374CC38E">
        <w:rPr>
          <w:rFonts w:ascii="Calibri" w:eastAsia="Times New Roman" w:hAnsi="Calibri" w:cs="Calibri"/>
          <w:color w:val="212121"/>
          <w:lang w:eastAsia="en-GB"/>
        </w:rPr>
        <w:t>concern</w:t>
      </w:r>
      <w:r w:rsidR="00B52299" w:rsidRPr="374CC38E">
        <w:rPr>
          <w:rFonts w:ascii="Calibri" w:eastAsia="Times New Roman" w:hAnsi="Calibri" w:cs="Calibri"/>
          <w:color w:val="212121"/>
          <w:lang w:eastAsia="en-GB"/>
        </w:rPr>
        <w:t xml:space="preserve">. </w:t>
      </w:r>
      <w:r w:rsidR="00746EAC" w:rsidRPr="374CC38E">
        <w:rPr>
          <w:rFonts w:ascii="Calibri" w:hAnsi="Calibri" w:cs="Calibri"/>
        </w:rPr>
        <w:t>Through cases and direct community engagement</w:t>
      </w:r>
      <w:r w:rsidR="00F52160" w:rsidRPr="374CC38E">
        <w:rPr>
          <w:rFonts w:ascii="Calibri" w:hAnsi="Calibri" w:cs="Calibri"/>
        </w:rPr>
        <w:t>,</w:t>
      </w:r>
      <w:r w:rsidR="00746EAC" w:rsidRPr="374CC38E">
        <w:rPr>
          <w:rFonts w:ascii="Calibri" w:hAnsi="Calibri" w:cs="Calibri"/>
        </w:rPr>
        <w:t xml:space="preserve"> we hear a recurring theme of a sense of </w:t>
      </w:r>
      <w:r w:rsidR="082E1F51" w:rsidRPr="374CC38E">
        <w:rPr>
          <w:rFonts w:ascii="Calibri" w:hAnsi="Calibri" w:cs="Calibri"/>
        </w:rPr>
        <w:t xml:space="preserve">communities not being informed, respected and at worst </w:t>
      </w:r>
      <w:r w:rsidR="00746EAC" w:rsidRPr="374CC38E">
        <w:rPr>
          <w:rFonts w:ascii="Calibri" w:hAnsi="Calibri" w:cs="Calibri"/>
        </w:rPr>
        <w:t>being patronised, or that engagement is a tick-</w:t>
      </w:r>
      <w:r w:rsidR="00F52160" w:rsidRPr="374CC38E">
        <w:rPr>
          <w:rFonts w:ascii="Calibri" w:hAnsi="Calibri" w:cs="Calibri"/>
        </w:rPr>
        <w:t>the-</w:t>
      </w:r>
      <w:r w:rsidR="00746EAC" w:rsidRPr="374CC38E">
        <w:rPr>
          <w:rFonts w:ascii="Calibri" w:hAnsi="Calibri" w:cs="Calibri"/>
        </w:rPr>
        <w:t xml:space="preserve">box </w:t>
      </w:r>
      <w:r w:rsidR="00C903F9" w:rsidRPr="374CC38E">
        <w:rPr>
          <w:rFonts w:ascii="Calibri" w:hAnsi="Calibri" w:cs="Calibri"/>
        </w:rPr>
        <w:t xml:space="preserve">exercise </w:t>
      </w:r>
      <w:r w:rsidR="00746EAC" w:rsidRPr="374CC38E">
        <w:rPr>
          <w:rFonts w:ascii="Calibri" w:hAnsi="Calibri" w:cs="Calibri"/>
        </w:rPr>
        <w:t xml:space="preserve">rather than </w:t>
      </w:r>
      <w:r w:rsidR="00EE0D94" w:rsidRPr="374CC38E">
        <w:rPr>
          <w:rFonts w:ascii="Calibri" w:hAnsi="Calibri" w:cs="Calibri"/>
        </w:rPr>
        <w:t>a</w:t>
      </w:r>
      <w:r w:rsidR="00746EAC" w:rsidRPr="374CC38E">
        <w:rPr>
          <w:rFonts w:ascii="Calibri" w:hAnsi="Calibri" w:cs="Calibri"/>
        </w:rPr>
        <w:t xml:space="preserve"> meaningful</w:t>
      </w:r>
      <w:r w:rsidR="00F40C5F" w:rsidRPr="374CC38E">
        <w:rPr>
          <w:rFonts w:ascii="Calibri" w:hAnsi="Calibri" w:cs="Calibri"/>
        </w:rPr>
        <w:t xml:space="preserve"> one</w:t>
      </w:r>
      <w:r w:rsidR="00746EAC" w:rsidRPr="374CC38E">
        <w:rPr>
          <w:rFonts w:ascii="Calibri" w:hAnsi="Calibri" w:cs="Calibri"/>
        </w:rPr>
        <w:t xml:space="preserve">. </w:t>
      </w:r>
    </w:p>
    <w:p w14:paraId="09F5D320" w14:textId="18A82874" w:rsidR="00B52299" w:rsidRPr="00746EAC" w:rsidRDefault="00B52299" w:rsidP="000720B9">
      <w:pPr>
        <w:divId w:val="867110601"/>
        <w:rPr>
          <w:rFonts w:ascii="Calibri" w:eastAsia="Times New Roman" w:hAnsi="Calibri" w:cs="Calibri"/>
          <w:color w:val="212121"/>
          <w:lang w:eastAsia="en-GB"/>
        </w:rPr>
      </w:pPr>
      <w:r w:rsidRPr="374CC38E">
        <w:rPr>
          <w:rFonts w:ascii="Calibri" w:eastAsia="Times New Roman" w:hAnsi="Calibri" w:cs="Calibri"/>
          <w:color w:val="212121"/>
          <w:lang w:eastAsia="en-GB"/>
        </w:rPr>
        <w:t xml:space="preserve">This tells us that proponents still have a </w:t>
      </w:r>
      <w:r w:rsidR="34E2FAC2" w:rsidRPr="374CC38E">
        <w:rPr>
          <w:rFonts w:ascii="Calibri" w:eastAsia="Times New Roman" w:hAnsi="Calibri" w:cs="Calibri"/>
          <w:color w:val="212121"/>
          <w:lang w:eastAsia="en-GB"/>
        </w:rPr>
        <w:t xml:space="preserve">long </w:t>
      </w:r>
      <w:r w:rsidRPr="374CC38E">
        <w:rPr>
          <w:rFonts w:ascii="Calibri" w:eastAsia="Times New Roman" w:hAnsi="Calibri" w:cs="Calibri"/>
          <w:color w:val="212121"/>
          <w:lang w:eastAsia="en-GB"/>
        </w:rPr>
        <w:t>way to go. But it is more complex tha</w:t>
      </w:r>
      <w:r w:rsidR="00F52160" w:rsidRPr="374CC38E">
        <w:rPr>
          <w:rFonts w:ascii="Calibri" w:eastAsia="Times New Roman" w:hAnsi="Calibri" w:cs="Calibri"/>
          <w:color w:val="212121"/>
          <w:lang w:eastAsia="en-GB"/>
        </w:rPr>
        <w:t>n</w:t>
      </w:r>
      <w:r w:rsidRPr="374CC38E">
        <w:rPr>
          <w:rFonts w:ascii="Calibri" w:eastAsia="Times New Roman" w:hAnsi="Calibri" w:cs="Calibri"/>
          <w:color w:val="212121"/>
          <w:lang w:eastAsia="en-GB"/>
        </w:rPr>
        <w:t xml:space="preserve"> that, with connection and interaction across themes. </w:t>
      </w:r>
    </w:p>
    <w:p w14:paraId="483740C7" w14:textId="3C8E667D" w:rsidR="00B52299" w:rsidRPr="003148A1" w:rsidRDefault="00B52299" w:rsidP="000720B9">
      <w:pPr>
        <w:divId w:val="849835341"/>
        <w:rPr>
          <w:rFonts w:ascii="Calibri" w:eastAsia="Times New Roman" w:hAnsi="Calibri" w:cs="Calibri"/>
          <w:color w:val="212121"/>
          <w:lang w:eastAsia="en-GB"/>
        </w:rPr>
      </w:pPr>
      <w:r w:rsidRPr="003148A1">
        <w:rPr>
          <w:rFonts w:ascii="Calibri" w:eastAsia="Times New Roman" w:hAnsi="Calibri" w:cs="Calibri"/>
          <w:color w:val="212121"/>
          <w:lang w:eastAsia="en-GB"/>
        </w:rPr>
        <w:t xml:space="preserve">Some companies are choosing to go out early with information on new proposals, trying to get ahead of community rumours or placing potential landowners in uncomfortable confidentiality situations. Whilst this may be done with good intent, it can lead to dissatisfaction with extended timeframes before the detailed information the community wants is </w:t>
      </w:r>
      <w:r w:rsidR="00F34AAD" w:rsidRPr="003148A1">
        <w:rPr>
          <w:rFonts w:ascii="Calibri" w:eastAsia="Times New Roman" w:hAnsi="Calibri" w:cs="Calibri"/>
          <w:color w:val="212121"/>
          <w:lang w:eastAsia="en-GB"/>
        </w:rPr>
        <w:t>available</w:t>
      </w:r>
      <w:r w:rsidRPr="003148A1">
        <w:rPr>
          <w:rFonts w:ascii="Calibri" w:eastAsia="Times New Roman" w:hAnsi="Calibri" w:cs="Calibri"/>
          <w:color w:val="212121"/>
          <w:lang w:eastAsia="en-GB"/>
        </w:rPr>
        <w:t>, or formal approval processes begin. </w:t>
      </w:r>
    </w:p>
    <w:p w14:paraId="0B995317" w14:textId="3DB433C1" w:rsidR="00B52299" w:rsidRPr="003148A1" w:rsidRDefault="00B52299" w:rsidP="000720B9">
      <w:pPr>
        <w:divId w:val="1524395718"/>
        <w:rPr>
          <w:rFonts w:ascii="Calibri" w:eastAsia="Times New Roman" w:hAnsi="Calibri" w:cs="Calibri"/>
          <w:color w:val="212121"/>
          <w:lang w:eastAsia="en-GB"/>
        </w:rPr>
      </w:pPr>
      <w:r w:rsidRPr="003148A1">
        <w:rPr>
          <w:rFonts w:ascii="Calibri" w:eastAsia="Times New Roman" w:hAnsi="Calibri" w:cs="Calibri"/>
          <w:color w:val="212121"/>
          <w:lang w:eastAsia="en-GB"/>
        </w:rPr>
        <w:t xml:space="preserve">Community also express dissatisfaction with engagement through formal approval processes, and this cannot be fairly laid at the feet of proponents. </w:t>
      </w:r>
      <w:r w:rsidR="004F4148">
        <w:rPr>
          <w:rFonts w:ascii="Calibri" w:eastAsia="Times New Roman" w:hAnsi="Calibri" w:cs="Calibri"/>
          <w:color w:val="212121"/>
          <w:lang w:eastAsia="en-GB"/>
        </w:rPr>
        <w:t>Relevant r</w:t>
      </w:r>
      <w:r w:rsidRPr="003148A1">
        <w:rPr>
          <w:rFonts w:ascii="Calibri" w:eastAsia="Times New Roman" w:hAnsi="Calibri" w:cs="Calibri"/>
          <w:color w:val="212121"/>
          <w:lang w:eastAsia="en-GB"/>
        </w:rPr>
        <w:t>egulators</w:t>
      </w:r>
      <w:r w:rsidR="004F4148">
        <w:rPr>
          <w:rFonts w:ascii="Calibri" w:eastAsia="Times New Roman" w:hAnsi="Calibri" w:cs="Calibri"/>
          <w:color w:val="212121"/>
          <w:lang w:eastAsia="en-GB"/>
        </w:rPr>
        <w:t xml:space="preserve">, and planning </w:t>
      </w:r>
      <w:r w:rsidRPr="003148A1">
        <w:rPr>
          <w:rFonts w:ascii="Calibri" w:eastAsia="Times New Roman" w:hAnsi="Calibri" w:cs="Calibri"/>
          <w:color w:val="212121"/>
          <w:lang w:eastAsia="en-GB"/>
        </w:rPr>
        <w:t xml:space="preserve">approval bodies also need to consider best practice </w:t>
      </w:r>
      <w:r w:rsidR="007674F1">
        <w:rPr>
          <w:rFonts w:ascii="Calibri" w:eastAsia="Times New Roman" w:hAnsi="Calibri" w:cs="Calibri"/>
          <w:color w:val="212121"/>
          <w:lang w:eastAsia="en-GB"/>
        </w:rPr>
        <w:t>public information and community</w:t>
      </w:r>
      <w:r w:rsidRPr="003148A1">
        <w:rPr>
          <w:rFonts w:ascii="Calibri" w:eastAsia="Times New Roman" w:hAnsi="Calibri" w:cs="Calibri"/>
          <w:color w:val="212121"/>
          <w:lang w:eastAsia="en-GB"/>
        </w:rPr>
        <w:t xml:space="preserve"> engagement. It is not enough to simply open a portal to receive comments</w:t>
      </w:r>
      <w:r w:rsidR="000F17A1">
        <w:rPr>
          <w:rFonts w:ascii="Calibri" w:eastAsia="Times New Roman" w:hAnsi="Calibri" w:cs="Calibri"/>
          <w:color w:val="212121"/>
          <w:lang w:eastAsia="en-GB"/>
        </w:rPr>
        <w:t xml:space="preserve"> once an application is received</w:t>
      </w:r>
      <w:r w:rsidRPr="003148A1">
        <w:rPr>
          <w:rFonts w:ascii="Calibri" w:eastAsia="Times New Roman" w:hAnsi="Calibri" w:cs="Calibri"/>
          <w:color w:val="212121"/>
          <w:lang w:eastAsia="en-GB"/>
        </w:rPr>
        <w:t xml:space="preserve">, and </w:t>
      </w:r>
      <w:r w:rsidR="003C54D5">
        <w:rPr>
          <w:rFonts w:ascii="Calibri" w:eastAsia="Times New Roman" w:hAnsi="Calibri" w:cs="Calibri"/>
          <w:color w:val="212121"/>
          <w:lang w:eastAsia="en-GB"/>
        </w:rPr>
        <w:t>not provide clear</w:t>
      </w:r>
      <w:r w:rsidRPr="003148A1">
        <w:rPr>
          <w:rFonts w:ascii="Calibri" w:eastAsia="Times New Roman" w:hAnsi="Calibri" w:cs="Calibri"/>
          <w:color w:val="212121"/>
          <w:lang w:eastAsia="en-GB"/>
        </w:rPr>
        <w:t xml:space="preserve"> </w:t>
      </w:r>
      <w:r w:rsidR="004757DB">
        <w:rPr>
          <w:rFonts w:ascii="Calibri" w:eastAsia="Times New Roman" w:hAnsi="Calibri" w:cs="Calibri"/>
          <w:color w:val="212121"/>
          <w:lang w:eastAsia="en-GB"/>
        </w:rPr>
        <w:t xml:space="preserve">public guidance on the </w:t>
      </w:r>
      <w:r w:rsidR="00B435A9">
        <w:rPr>
          <w:rFonts w:ascii="Calibri" w:eastAsia="Times New Roman" w:hAnsi="Calibri" w:cs="Calibri"/>
          <w:color w:val="212121"/>
          <w:lang w:eastAsia="en-GB"/>
        </w:rPr>
        <w:t xml:space="preserve">goals, roles and other </w:t>
      </w:r>
      <w:r w:rsidR="004757DB">
        <w:rPr>
          <w:rFonts w:ascii="Calibri" w:eastAsia="Times New Roman" w:hAnsi="Calibri" w:cs="Calibri"/>
          <w:color w:val="212121"/>
          <w:lang w:eastAsia="en-GB"/>
        </w:rPr>
        <w:t>process requirements, or</w:t>
      </w:r>
      <w:r w:rsidRPr="003148A1">
        <w:rPr>
          <w:rFonts w:ascii="Calibri" w:eastAsia="Times New Roman" w:hAnsi="Calibri" w:cs="Calibri"/>
          <w:color w:val="212121"/>
          <w:lang w:eastAsia="en-GB"/>
        </w:rPr>
        <w:t xml:space="preserve"> not provide responses or timing updates for long periods of time. </w:t>
      </w:r>
    </w:p>
    <w:p w14:paraId="0F42C3CA" w14:textId="5C066B82" w:rsidR="00B52299" w:rsidRDefault="00B52299" w:rsidP="00C24403">
      <w:pPr>
        <w:divId w:val="216361585"/>
        <w:rPr>
          <w:rFonts w:ascii="Calibri" w:eastAsia="Times New Roman" w:hAnsi="Calibri" w:cs="Calibri"/>
          <w:color w:val="212121"/>
          <w:lang w:eastAsia="en-GB"/>
        </w:rPr>
      </w:pPr>
      <w:r w:rsidRPr="003148A1">
        <w:rPr>
          <w:rFonts w:ascii="Calibri" w:eastAsia="Times New Roman" w:hAnsi="Calibri" w:cs="Calibri"/>
          <w:color w:val="212121"/>
          <w:lang w:eastAsia="en-GB"/>
        </w:rPr>
        <w:lastRenderedPageBreak/>
        <w:t xml:space="preserve">Planning processes can be very drawn out and vary between jurisdictions and even different proposal types within jurisdictions. This can lead to </w:t>
      </w:r>
      <w:r w:rsidR="004479C4">
        <w:rPr>
          <w:rFonts w:ascii="Calibri" w:eastAsia="Times New Roman" w:hAnsi="Calibri" w:cs="Calibri"/>
          <w:color w:val="212121"/>
          <w:lang w:eastAsia="en-GB"/>
        </w:rPr>
        <w:t xml:space="preserve">further </w:t>
      </w:r>
      <w:r w:rsidRPr="003148A1">
        <w:rPr>
          <w:rFonts w:ascii="Calibri" w:eastAsia="Times New Roman" w:hAnsi="Calibri" w:cs="Calibri"/>
          <w:color w:val="212121"/>
          <w:lang w:eastAsia="en-GB"/>
        </w:rPr>
        <w:t>community fatigue and disengagement, confusion and a feeling of not being truly</w:t>
      </w:r>
      <w:r w:rsidR="0057788D" w:rsidRPr="003148A1">
        <w:rPr>
          <w:rFonts w:ascii="Calibri" w:eastAsia="Times New Roman" w:hAnsi="Calibri" w:cs="Calibri"/>
          <w:color w:val="212121"/>
          <w:lang w:eastAsia="en-GB"/>
        </w:rPr>
        <w:t xml:space="preserve"> engaged or</w:t>
      </w:r>
      <w:r w:rsidRPr="003148A1">
        <w:rPr>
          <w:rFonts w:ascii="Calibri" w:eastAsia="Times New Roman" w:hAnsi="Calibri" w:cs="Calibri"/>
          <w:color w:val="212121"/>
          <w:lang w:eastAsia="en-GB"/>
        </w:rPr>
        <w:t xml:space="preserve"> heard in the process. Conversely, some “fast track” approval processes designed to facilitate a quicker </w:t>
      </w:r>
      <w:r w:rsidR="00FE28CA">
        <w:rPr>
          <w:rFonts w:ascii="Calibri" w:eastAsia="Times New Roman" w:hAnsi="Calibri" w:cs="Calibri"/>
          <w:color w:val="212121"/>
          <w:lang w:eastAsia="en-GB"/>
        </w:rPr>
        <w:t>“</w:t>
      </w:r>
      <w:r w:rsidRPr="003148A1">
        <w:rPr>
          <w:rFonts w:ascii="Calibri" w:eastAsia="Times New Roman" w:hAnsi="Calibri" w:cs="Calibri"/>
          <w:color w:val="212121"/>
          <w:lang w:eastAsia="en-GB"/>
        </w:rPr>
        <w:t>yes or no</w:t>
      </w:r>
      <w:r w:rsidR="00FE28CA">
        <w:rPr>
          <w:rFonts w:ascii="Calibri" w:eastAsia="Times New Roman" w:hAnsi="Calibri" w:cs="Calibri"/>
          <w:color w:val="212121"/>
          <w:lang w:eastAsia="en-GB"/>
        </w:rPr>
        <w:t>”</w:t>
      </w:r>
      <w:r w:rsidRPr="003148A1">
        <w:rPr>
          <w:rFonts w:ascii="Calibri" w:eastAsia="Times New Roman" w:hAnsi="Calibri" w:cs="Calibri"/>
          <w:color w:val="212121"/>
          <w:lang w:eastAsia="en-GB"/>
        </w:rPr>
        <w:t xml:space="preserve"> </w:t>
      </w:r>
      <w:r w:rsidR="00452331">
        <w:rPr>
          <w:rFonts w:ascii="Calibri" w:eastAsia="Times New Roman" w:hAnsi="Calibri" w:cs="Calibri"/>
          <w:color w:val="212121"/>
          <w:lang w:eastAsia="en-GB"/>
        </w:rPr>
        <w:t>outcome</w:t>
      </w:r>
      <w:r w:rsidRPr="00452331">
        <w:rPr>
          <w:rFonts w:ascii="Calibri" w:eastAsia="Times New Roman" w:hAnsi="Calibri" w:cs="Calibri"/>
          <w:color w:val="212121"/>
          <w:lang w:eastAsia="en-GB"/>
        </w:rPr>
        <w:t xml:space="preserve"> </w:t>
      </w:r>
      <w:r w:rsidR="0027233F">
        <w:rPr>
          <w:rFonts w:ascii="Calibri" w:eastAsia="Times New Roman" w:hAnsi="Calibri" w:cs="Calibri"/>
          <w:color w:val="212121"/>
          <w:lang w:eastAsia="en-GB"/>
        </w:rPr>
        <w:t>can be</w:t>
      </w:r>
      <w:r w:rsidR="00E23F68">
        <w:rPr>
          <w:rFonts w:ascii="Calibri" w:eastAsia="Times New Roman" w:hAnsi="Calibri" w:cs="Calibri"/>
          <w:color w:val="212121"/>
          <w:lang w:eastAsia="en-GB"/>
        </w:rPr>
        <w:t xml:space="preserve"> </w:t>
      </w:r>
      <w:r w:rsidR="009F34CA">
        <w:rPr>
          <w:rFonts w:ascii="Calibri" w:eastAsia="Times New Roman" w:hAnsi="Calibri" w:cs="Calibri"/>
          <w:color w:val="212121"/>
          <w:lang w:eastAsia="en-GB"/>
        </w:rPr>
        <w:t xml:space="preserve">viewed </w:t>
      </w:r>
      <w:r w:rsidR="00E23F68">
        <w:rPr>
          <w:rFonts w:ascii="Calibri" w:eastAsia="Times New Roman" w:hAnsi="Calibri" w:cs="Calibri"/>
          <w:color w:val="212121"/>
          <w:lang w:eastAsia="en-GB"/>
        </w:rPr>
        <w:t>by complainants in a negative light,</w:t>
      </w:r>
      <w:r w:rsidRPr="003148A1">
        <w:rPr>
          <w:rFonts w:ascii="Calibri" w:eastAsia="Times New Roman" w:hAnsi="Calibri" w:cs="Calibri"/>
          <w:color w:val="212121"/>
          <w:lang w:eastAsia="en-GB"/>
        </w:rPr>
        <w:t xml:space="preserve"> as </w:t>
      </w:r>
      <w:r w:rsidR="005F1076">
        <w:rPr>
          <w:rFonts w:ascii="Calibri" w:eastAsia="Times New Roman" w:hAnsi="Calibri" w:cs="Calibri"/>
          <w:color w:val="212121"/>
          <w:lang w:eastAsia="en-GB"/>
        </w:rPr>
        <w:t>lacking robustness or suggesting a project is already</w:t>
      </w:r>
      <w:r w:rsidRPr="003148A1">
        <w:rPr>
          <w:rFonts w:ascii="Calibri" w:eastAsia="Times New Roman" w:hAnsi="Calibri" w:cs="Calibri"/>
          <w:color w:val="212121"/>
          <w:lang w:eastAsia="en-GB"/>
        </w:rPr>
        <w:t xml:space="preserve"> a “done deal”. </w:t>
      </w:r>
    </w:p>
    <w:p w14:paraId="22872224" w14:textId="30DF7651" w:rsidR="003D3F04" w:rsidRPr="003148A1" w:rsidRDefault="006C557C" w:rsidP="00C24403">
      <w:pPr>
        <w:divId w:val="216361585"/>
        <w:rPr>
          <w:rFonts w:ascii="Calibri" w:eastAsia="Times New Roman" w:hAnsi="Calibri" w:cs="Calibri"/>
          <w:color w:val="212121"/>
          <w:lang w:eastAsia="en-GB"/>
        </w:rPr>
      </w:pPr>
      <w:r w:rsidRPr="009046C7">
        <w:rPr>
          <w:rFonts w:ascii="Calibri" w:eastAsia="Times New Roman" w:hAnsi="Calibri" w:cs="Calibri"/>
          <w:color w:val="212121"/>
          <w:lang w:eastAsia="en-GB"/>
        </w:rPr>
        <w:t>Sometimes we fi</w:t>
      </w:r>
      <w:r w:rsidR="006B7BDC" w:rsidRPr="009046C7">
        <w:rPr>
          <w:rFonts w:ascii="Calibri" w:eastAsia="Times New Roman" w:hAnsi="Calibri" w:cs="Calibri"/>
          <w:color w:val="212121"/>
          <w:lang w:eastAsia="en-GB"/>
        </w:rPr>
        <w:t>n</w:t>
      </w:r>
      <w:r w:rsidRPr="009046C7">
        <w:rPr>
          <w:rFonts w:ascii="Calibri" w:eastAsia="Times New Roman" w:hAnsi="Calibri" w:cs="Calibri"/>
          <w:color w:val="212121"/>
          <w:lang w:eastAsia="en-GB"/>
        </w:rPr>
        <w:t xml:space="preserve">d it hard to </w:t>
      </w:r>
      <w:r w:rsidR="006B7BDC" w:rsidRPr="009046C7">
        <w:rPr>
          <w:rFonts w:ascii="Calibri" w:eastAsia="Times New Roman" w:hAnsi="Calibri" w:cs="Calibri"/>
          <w:color w:val="212121"/>
          <w:lang w:eastAsia="en-GB"/>
        </w:rPr>
        <w:t>find relevant and up to date</w:t>
      </w:r>
      <w:r w:rsidRPr="009046C7">
        <w:rPr>
          <w:rFonts w:ascii="Calibri" w:eastAsia="Times New Roman" w:hAnsi="Calibri" w:cs="Calibri"/>
          <w:color w:val="212121"/>
          <w:lang w:eastAsia="en-GB"/>
        </w:rPr>
        <w:t xml:space="preserve"> information, so community is likely to as well. </w:t>
      </w:r>
      <w:r w:rsidR="003D3F04" w:rsidRPr="009046C7">
        <w:rPr>
          <w:rFonts w:ascii="Calibri" w:eastAsia="Times New Roman" w:hAnsi="Calibri" w:cs="Calibri"/>
          <w:color w:val="212121"/>
          <w:lang w:eastAsia="en-GB"/>
        </w:rPr>
        <w:t xml:space="preserve">Project </w:t>
      </w:r>
      <w:r w:rsidR="006B7BDC" w:rsidRPr="009046C7">
        <w:rPr>
          <w:rFonts w:ascii="Calibri" w:eastAsia="Times New Roman" w:hAnsi="Calibri" w:cs="Calibri"/>
          <w:color w:val="212121"/>
          <w:lang w:eastAsia="en-GB"/>
        </w:rPr>
        <w:t xml:space="preserve">and government </w:t>
      </w:r>
      <w:r w:rsidR="003D3F04" w:rsidRPr="009046C7">
        <w:rPr>
          <w:rFonts w:ascii="Calibri" w:eastAsia="Times New Roman" w:hAnsi="Calibri" w:cs="Calibri"/>
          <w:color w:val="212121"/>
          <w:lang w:eastAsia="en-GB"/>
        </w:rPr>
        <w:t xml:space="preserve">websites </w:t>
      </w:r>
      <w:r w:rsidRPr="009046C7">
        <w:rPr>
          <w:rFonts w:ascii="Calibri" w:eastAsia="Times New Roman" w:hAnsi="Calibri" w:cs="Calibri"/>
          <w:color w:val="212121"/>
          <w:lang w:eastAsia="en-GB"/>
        </w:rPr>
        <w:t xml:space="preserve">are important </w:t>
      </w:r>
      <w:r w:rsidR="0098214F" w:rsidRPr="009046C7">
        <w:rPr>
          <w:rFonts w:ascii="Calibri" w:eastAsia="Times New Roman" w:hAnsi="Calibri" w:cs="Calibri"/>
          <w:color w:val="212121"/>
          <w:lang w:eastAsia="en-GB"/>
        </w:rPr>
        <w:t xml:space="preserve">for allowing the community to access good information in their own </w:t>
      </w:r>
      <w:proofErr w:type="gramStart"/>
      <w:r w:rsidR="0098214F" w:rsidRPr="009046C7">
        <w:rPr>
          <w:rFonts w:ascii="Calibri" w:eastAsia="Times New Roman" w:hAnsi="Calibri" w:cs="Calibri"/>
          <w:color w:val="212121"/>
          <w:lang w:eastAsia="en-GB"/>
        </w:rPr>
        <w:t>time</w:t>
      </w:r>
      <w:r w:rsidR="006B7BDC" w:rsidRPr="009046C7">
        <w:rPr>
          <w:rFonts w:ascii="Calibri" w:eastAsia="Times New Roman" w:hAnsi="Calibri" w:cs="Calibri"/>
          <w:color w:val="212121"/>
          <w:lang w:eastAsia="en-GB"/>
        </w:rPr>
        <w:t>, but</w:t>
      </w:r>
      <w:proofErr w:type="gramEnd"/>
      <w:r w:rsidR="006B7BDC" w:rsidRPr="009046C7">
        <w:rPr>
          <w:rFonts w:ascii="Calibri" w:eastAsia="Times New Roman" w:hAnsi="Calibri" w:cs="Calibri"/>
          <w:color w:val="212121"/>
          <w:lang w:eastAsia="en-GB"/>
        </w:rPr>
        <w:t xml:space="preserve"> are variable in quality and sometimes outdated in information</w:t>
      </w:r>
      <w:r w:rsidR="0098214F" w:rsidRPr="009046C7">
        <w:rPr>
          <w:rFonts w:ascii="Calibri" w:eastAsia="Times New Roman" w:hAnsi="Calibri" w:cs="Calibri"/>
          <w:color w:val="212121"/>
          <w:lang w:eastAsia="en-GB"/>
        </w:rPr>
        <w:t>.</w:t>
      </w:r>
      <w:r w:rsidR="0098214F">
        <w:rPr>
          <w:rFonts w:ascii="Calibri" w:eastAsia="Times New Roman" w:hAnsi="Calibri" w:cs="Calibri"/>
          <w:color w:val="212121"/>
          <w:lang w:eastAsia="en-GB"/>
        </w:rPr>
        <w:t xml:space="preserve"> </w:t>
      </w:r>
    </w:p>
    <w:p w14:paraId="345B0094" w14:textId="25FE5728" w:rsidR="003148A1" w:rsidRPr="003148A1" w:rsidRDefault="003148A1" w:rsidP="003148A1">
      <w:pPr>
        <w:pStyle w:val="Heading4"/>
        <w:divId w:val="559555682"/>
        <w:rPr>
          <w:rFonts w:eastAsia="Times New Roman"/>
          <w:lang w:eastAsia="en-GB"/>
        </w:rPr>
      </w:pPr>
      <w:r w:rsidRPr="003148A1">
        <w:rPr>
          <w:rFonts w:eastAsia="Times New Roman"/>
          <w:lang w:eastAsia="en-GB"/>
        </w:rPr>
        <w:t xml:space="preserve">Safety </w:t>
      </w:r>
    </w:p>
    <w:p w14:paraId="7DC26973" w14:textId="24FA0AFB" w:rsidR="00326FD1" w:rsidRDefault="003148A1" w:rsidP="00C24403">
      <w:pPr>
        <w:divId w:val="1675066817"/>
        <w:rPr>
          <w:rFonts w:ascii="Calibri" w:eastAsia="Times New Roman" w:hAnsi="Calibri" w:cs="Calibri"/>
          <w:color w:val="212121"/>
          <w:lang w:eastAsia="en-GB"/>
        </w:rPr>
      </w:pPr>
      <w:r>
        <w:rPr>
          <w:rFonts w:ascii="Calibri" w:eastAsia="Times New Roman" w:hAnsi="Calibri" w:cs="Calibri"/>
          <w:color w:val="212121"/>
          <w:lang w:eastAsia="en-GB"/>
        </w:rPr>
        <w:t xml:space="preserve">We are hearing </w:t>
      </w:r>
      <w:r w:rsidR="004F794D">
        <w:rPr>
          <w:rFonts w:ascii="Calibri" w:eastAsia="Times New Roman" w:hAnsi="Calibri" w:cs="Calibri"/>
          <w:color w:val="212121"/>
          <w:lang w:eastAsia="en-GB"/>
        </w:rPr>
        <w:t>i</w:t>
      </w:r>
      <w:r w:rsidR="00B52299" w:rsidRPr="003148A1">
        <w:rPr>
          <w:rFonts w:ascii="Calibri" w:eastAsia="Times New Roman" w:hAnsi="Calibri" w:cs="Calibri"/>
          <w:color w:val="212121"/>
          <w:lang w:eastAsia="en-GB"/>
        </w:rPr>
        <w:t xml:space="preserve">ncreasing </w:t>
      </w:r>
      <w:r>
        <w:rPr>
          <w:rFonts w:ascii="Calibri" w:eastAsia="Times New Roman" w:hAnsi="Calibri" w:cs="Calibri"/>
          <w:color w:val="212121"/>
          <w:lang w:eastAsia="en-GB"/>
        </w:rPr>
        <w:t xml:space="preserve">community </w:t>
      </w:r>
      <w:r w:rsidR="00B52299" w:rsidRPr="003148A1">
        <w:rPr>
          <w:rFonts w:ascii="Calibri" w:eastAsia="Times New Roman" w:hAnsi="Calibri" w:cs="Calibri"/>
          <w:color w:val="212121"/>
          <w:lang w:eastAsia="en-GB"/>
        </w:rPr>
        <w:t>concerns about safety</w:t>
      </w:r>
      <w:r w:rsidR="00326FD1">
        <w:rPr>
          <w:rFonts w:ascii="Calibri" w:eastAsia="Times New Roman" w:hAnsi="Calibri" w:cs="Calibri"/>
          <w:color w:val="212121"/>
          <w:lang w:eastAsia="en-GB"/>
        </w:rPr>
        <w:t xml:space="preserve"> in both planning and operational stages</w:t>
      </w:r>
      <w:r w:rsidR="00057E02">
        <w:rPr>
          <w:rFonts w:ascii="Calibri" w:eastAsia="Times New Roman" w:hAnsi="Calibri" w:cs="Calibri"/>
          <w:color w:val="212121"/>
          <w:lang w:eastAsia="en-GB"/>
        </w:rPr>
        <w:t xml:space="preserve"> for </w:t>
      </w:r>
      <w:r w:rsidR="003D139A">
        <w:rPr>
          <w:rFonts w:ascii="Calibri" w:eastAsia="Times New Roman" w:hAnsi="Calibri" w:cs="Calibri"/>
          <w:color w:val="212121"/>
          <w:lang w:eastAsia="en-GB"/>
        </w:rPr>
        <w:t>generation</w:t>
      </w:r>
      <w:r w:rsidR="00057E02">
        <w:rPr>
          <w:rFonts w:ascii="Calibri" w:eastAsia="Times New Roman" w:hAnsi="Calibri" w:cs="Calibri"/>
          <w:color w:val="212121"/>
          <w:lang w:eastAsia="en-GB"/>
        </w:rPr>
        <w:t xml:space="preserve"> assets such as wind farms and solar farms, and for storage </w:t>
      </w:r>
      <w:r w:rsidR="007A1249">
        <w:rPr>
          <w:rFonts w:ascii="Calibri" w:eastAsia="Times New Roman" w:hAnsi="Calibri" w:cs="Calibri"/>
          <w:color w:val="212121"/>
          <w:lang w:eastAsia="en-GB"/>
        </w:rPr>
        <w:t>such as batteries</w:t>
      </w:r>
      <w:r w:rsidR="00326FD1">
        <w:rPr>
          <w:rFonts w:ascii="Calibri" w:eastAsia="Times New Roman" w:hAnsi="Calibri" w:cs="Calibri"/>
          <w:color w:val="212121"/>
          <w:lang w:eastAsia="en-GB"/>
        </w:rPr>
        <w:t xml:space="preserve">. </w:t>
      </w:r>
    </w:p>
    <w:p w14:paraId="70DCB5A2" w14:textId="14ADDB51" w:rsidR="00B94411" w:rsidRDefault="00AE6AC0" w:rsidP="00C24403">
      <w:pPr>
        <w:divId w:val="1675066817"/>
        <w:rPr>
          <w:rFonts w:ascii="Calibri" w:eastAsia="Times New Roman" w:hAnsi="Calibri" w:cs="Calibri"/>
          <w:color w:val="212121"/>
          <w:lang w:eastAsia="en-GB"/>
        </w:rPr>
      </w:pPr>
      <w:r>
        <w:rPr>
          <w:rFonts w:ascii="Calibri" w:eastAsia="Times New Roman" w:hAnsi="Calibri" w:cs="Calibri"/>
          <w:color w:val="212121"/>
          <w:lang w:eastAsia="en-GB"/>
        </w:rPr>
        <w:t xml:space="preserve">In </w:t>
      </w:r>
      <w:r w:rsidR="00AE197B">
        <w:rPr>
          <w:rFonts w:ascii="Calibri" w:eastAsia="Times New Roman" w:hAnsi="Calibri" w:cs="Calibri"/>
          <w:color w:val="212121"/>
          <w:lang w:eastAsia="en-GB"/>
        </w:rPr>
        <w:t xml:space="preserve">the planning stages, </w:t>
      </w:r>
      <w:r w:rsidR="00746EAC">
        <w:rPr>
          <w:rFonts w:ascii="Calibri" w:eastAsia="Times New Roman" w:hAnsi="Calibri" w:cs="Calibri"/>
          <w:color w:val="212121"/>
          <w:lang w:eastAsia="en-GB"/>
        </w:rPr>
        <w:t xml:space="preserve">a common safety </w:t>
      </w:r>
      <w:r w:rsidR="00AE197B">
        <w:rPr>
          <w:rFonts w:ascii="Calibri" w:eastAsia="Times New Roman" w:hAnsi="Calibri" w:cs="Calibri"/>
          <w:color w:val="212121"/>
          <w:lang w:eastAsia="en-GB"/>
        </w:rPr>
        <w:t>c</w:t>
      </w:r>
      <w:r w:rsidR="007A1249">
        <w:rPr>
          <w:rFonts w:ascii="Calibri" w:eastAsia="Times New Roman" w:hAnsi="Calibri" w:cs="Calibri"/>
          <w:color w:val="212121"/>
          <w:lang w:eastAsia="en-GB"/>
        </w:rPr>
        <w:t xml:space="preserve">oncern raised </w:t>
      </w:r>
      <w:r w:rsidR="00746EAC">
        <w:rPr>
          <w:rFonts w:ascii="Calibri" w:eastAsia="Times New Roman" w:hAnsi="Calibri" w:cs="Calibri"/>
          <w:color w:val="212121"/>
          <w:lang w:eastAsia="en-GB"/>
        </w:rPr>
        <w:t>is</w:t>
      </w:r>
      <w:r w:rsidR="007A1249">
        <w:rPr>
          <w:rFonts w:ascii="Calibri" w:eastAsia="Times New Roman" w:hAnsi="Calibri" w:cs="Calibri"/>
          <w:color w:val="212121"/>
          <w:lang w:eastAsia="en-GB"/>
        </w:rPr>
        <w:t xml:space="preserve"> </w:t>
      </w:r>
      <w:r w:rsidR="00735C0A">
        <w:rPr>
          <w:rFonts w:ascii="Calibri" w:eastAsia="Times New Roman" w:hAnsi="Calibri" w:cs="Calibri"/>
          <w:color w:val="212121"/>
          <w:lang w:eastAsia="en-GB"/>
        </w:rPr>
        <w:t xml:space="preserve">the risk of </w:t>
      </w:r>
      <w:r>
        <w:rPr>
          <w:rFonts w:ascii="Calibri" w:eastAsia="Times New Roman" w:hAnsi="Calibri" w:cs="Calibri"/>
          <w:color w:val="212121"/>
          <w:lang w:eastAsia="en-GB"/>
        </w:rPr>
        <w:t>fire</w:t>
      </w:r>
      <w:r w:rsidR="00B94411">
        <w:rPr>
          <w:rFonts w:ascii="Calibri" w:eastAsia="Times New Roman" w:hAnsi="Calibri" w:cs="Calibri"/>
          <w:color w:val="212121"/>
          <w:lang w:eastAsia="en-GB"/>
        </w:rPr>
        <w:t xml:space="preserve">. This can be </w:t>
      </w:r>
      <w:r w:rsidR="00057E02" w:rsidRPr="003148A1">
        <w:rPr>
          <w:rFonts w:ascii="Calibri" w:eastAsia="Times New Roman" w:hAnsi="Calibri" w:cs="Calibri"/>
          <w:color w:val="212121"/>
          <w:lang w:eastAsia="en-GB"/>
        </w:rPr>
        <w:t xml:space="preserve">from </w:t>
      </w:r>
      <w:r w:rsidR="00746EAC">
        <w:rPr>
          <w:rFonts w:ascii="Calibri" w:eastAsia="Times New Roman" w:hAnsi="Calibri" w:cs="Calibri"/>
          <w:color w:val="212121"/>
          <w:lang w:eastAsia="en-GB"/>
        </w:rPr>
        <w:t xml:space="preserve">fear of </w:t>
      </w:r>
      <w:r w:rsidR="002A25E2">
        <w:rPr>
          <w:rFonts w:ascii="Calibri" w:eastAsia="Times New Roman" w:hAnsi="Calibri" w:cs="Calibri"/>
          <w:color w:val="212121"/>
          <w:lang w:eastAsia="en-GB"/>
        </w:rPr>
        <w:t xml:space="preserve">a </w:t>
      </w:r>
      <w:r w:rsidR="00746EAC">
        <w:rPr>
          <w:rFonts w:ascii="Calibri" w:eastAsia="Times New Roman" w:hAnsi="Calibri" w:cs="Calibri"/>
          <w:color w:val="212121"/>
          <w:lang w:eastAsia="en-GB"/>
        </w:rPr>
        <w:t xml:space="preserve">fire </w:t>
      </w:r>
      <w:r w:rsidR="002A25E2">
        <w:rPr>
          <w:rFonts w:ascii="Calibri" w:eastAsia="Times New Roman" w:hAnsi="Calibri" w:cs="Calibri"/>
          <w:color w:val="212121"/>
          <w:lang w:eastAsia="en-GB"/>
        </w:rPr>
        <w:t>starting</w:t>
      </w:r>
      <w:r w:rsidR="00746EAC">
        <w:rPr>
          <w:rFonts w:ascii="Calibri" w:eastAsia="Times New Roman" w:hAnsi="Calibri" w:cs="Calibri"/>
          <w:color w:val="212121"/>
          <w:lang w:eastAsia="en-GB"/>
        </w:rPr>
        <w:t xml:space="preserve"> from </w:t>
      </w:r>
      <w:r w:rsidR="00057E02" w:rsidRPr="003148A1">
        <w:rPr>
          <w:rFonts w:ascii="Calibri" w:eastAsia="Times New Roman" w:hAnsi="Calibri" w:cs="Calibri"/>
          <w:color w:val="212121"/>
          <w:lang w:eastAsia="en-GB"/>
        </w:rPr>
        <w:t>facilities</w:t>
      </w:r>
      <w:r w:rsidR="00746EAC">
        <w:rPr>
          <w:rFonts w:ascii="Calibri" w:eastAsia="Times New Roman" w:hAnsi="Calibri" w:cs="Calibri"/>
          <w:color w:val="212121"/>
          <w:lang w:eastAsia="en-GB"/>
        </w:rPr>
        <w:t xml:space="preserve"> </w:t>
      </w:r>
      <w:r w:rsidR="00C40B22">
        <w:rPr>
          <w:rFonts w:ascii="Calibri" w:eastAsia="Times New Roman" w:hAnsi="Calibri" w:cs="Calibri"/>
          <w:color w:val="212121"/>
          <w:lang w:eastAsia="en-GB"/>
        </w:rPr>
        <w:t xml:space="preserve">or </w:t>
      </w:r>
      <w:r w:rsidR="00105D8D">
        <w:rPr>
          <w:rFonts w:ascii="Calibri" w:eastAsia="Times New Roman" w:hAnsi="Calibri" w:cs="Calibri"/>
          <w:color w:val="212121"/>
          <w:lang w:eastAsia="en-GB"/>
        </w:rPr>
        <w:t>spreading into them</w:t>
      </w:r>
      <w:r w:rsidR="00746EAC" w:rsidRPr="004E2188">
        <w:rPr>
          <w:rFonts w:ascii="Calibri" w:eastAsia="Times New Roman" w:hAnsi="Calibri" w:cs="Calibri"/>
          <w:color w:val="212121"/>
          <w:lang w:eastAsia="en-GB"/>
        </w:rPr>
        <w:t>,</w:t>
      </w:r>
      <w:r w:rsidR="00322418">
        <w:rPr>
          <w:rFonts w:ascii="Calibri" w:eastAsia="Times New Roman" w:hAnsi="Calibri" w:cs="Calibri"/>
          <w:color w:val="212121"/>
          <w:lang w:eastAsia="en-GB"/>
        </w:rPr>
        <w:t xml:space="preserve"> including </w:t>
      </w:r>
      <w:r w:rsidR="00705FEC">
        <w:rPr>
          <w:rFonts w:ascii="Calibri" w:eastAsia="Times New Roman" w:hAnsi="Calibri" w:cs="Calibri"/>
          <w:color w:val="212121"/>
          <w:lang w:eastAsia="en-GB"/>
        </w:rPr>
        <w:t xml:space="preserve">concerns </w:t>
      </w:r>
      <w:r w:rsidR="00746EAC" w:rsidRPr="004E2188">
        <w:rPr>
          <w:rFonts w:ascii="Calibri" w:eastAsia="Times New Roman" w:hAnsi="Calibri" w:cs="Calibri"/>
          <w:color w:val="212121"/>
          <w:lang w:eastAsia="en-GB"/>
        </w:rPr>
        <w:t xml:space="preserve">about </w:t>
      </w:r>
      <w:r w:rsidR="00322418">
        <w:rPr>
          <w:rFonts w:ascii="Calibri" w:eastAsia="Times New Roman" w:hAnsi="Calibri" w:cs="Calibri"/>
          <w:color w:val="212121"/>
          <w:lang w:eastAsia="en-GB"/>
        </w:rPr>
        <w:t xml:space="preserve">possible </w:t>
      </w:r>
      <w:r w:rsidR="00DD63E5">
        <w:rPr>
          <w:rFonts w:ascii="Calibri" w:eastAsia="Times New Roman" w:hAnsi="Calibri" w:cs="Calibri"/>
          <w:color w:val="212121"/>
          <w:lang w:eastAsia="en-GB"/>
        </w:rPr>
        <w:t>harmful</w:t>
      </w:r>
      <w:r w:rsidR="00746EAC" w:rsidRPr="004E2188">
        <w:rPr>
          <w:rFonts w:ascii="Calibri" w:eastAsia="Times New Roman" w:hAnsi="Calibri" w:cs="Calibri"/>
          <w:color w:val="212121"/>
          <w:lang w:eastAsia="en-GB"/>
        </w:rPr>
        <w:t xml:space="preserve"> emissions and the ability of emergency services to adequately respond.</w:t>
      </w:r>
      <w:r w:rsidR="00746EAC">
        <w:rPr>
          <w:rFonts w:ascii="Calibri" w:eastAsia="Times New Roman" w:hAnsi="Calibri" w:cs="Calibri"/>
          <w:color w:val="212121"/>
          <w:lang w:eastAsia="en-GB"/>
        </w:rPr>
        <w:t xml:space="preserve"> </w:t>
      </w:r>
      <w:r w:rsidR="00AD091C">
        <w:rPr>
          <w:rFonts w:ascii="Calibri" w:eastAsia="Times New Roman" w:hAnsi="Calibri" w:cs="Calibri"/>
          <w:color w:val="212121"/>
          <w:lang w:eastAsia="en-GB"/>
        </w:rPr>
        <w:t>These</w:t>
      </w:r>
      <w:r w:rsidR="00597AC5">
        <w:rPr>
          <w:rFonts w:ascii="Calibri" w:eastAsia="Times New Roman" w:hAnsi="Calibri" w:cs="Calibri"/>
          <w:color w:val="212121"/>
          <w:lang w:eastAsia="en-GB"/>
        </w:rPr>
        <w:t xml:space="preserve"> c</w:t>
      </w:r>
      <w:r w:rsidR="00746EAC">
        <w:rPr>
          <w:rFonts w:ascii="Calibri" w:eastAsia="Times New Roman" w:hAnsi="Calibri" w:cs="Calibri"/>
          <w:color w:val="212121"/>
          <w:lang w:eastAsia="en-GB"/>
        </w:rPr>
        <w:t>oncern</w:t>
      </w:r>
      <w:r w:rsidR="00597AC5">
        <w:rPr>
          <w:rFonts w:ascii="Calibri" w:eastAsia="Times New Roman" w:hAnsi="Calibri" w:cs="Calibri"/>
          <w:color w:val="212121"/>
          <w:lang w:eastAsia="en-GB"/>
        </w:rPr>
        <w:t>s</w:t>
      </w:r>
      <w:r w:rsidR="002029C7">
        <w:rPr>
          <w:rFonts w:ascii="Calibri" w:eastAsia="Times New Roman" w:hAnsi="Calibri" w:cs="Calibri"/>
          <w:color w:val="212121"/>
          <w:lang w:eastAsia="en-GB"/>
        </w:rPr>
        <w:t xml:space="preserve"> are heightened</w:t>
      </w:r>
      <w:r w:rsidR="00746EAC">
        <w:rPr>
          <w:rFonts w:ascii="Calibri" w:eastAsia="Times New Roman" w:hAnsi="Calibri" w:cs="Calibri"/>
          <w:color w:val="212121"/>
          <w:lang w:eastAsia="en-GB"/>
        </w:rPr>
        <w:t xml:space="preserve"> in </w:t>
      </w:r>
      <w:r w:rsidR="00057E02" w:rsidRPr="004E2188">
        <w:rPr>
          <w:rFonts w:ascii="Calibri" w:eastAsia="Times New Roman" w:hAnsi="Calibri" w:cs="Calibri"/>
          <w:color w:val="212121"/>
          <w:lang w:eastAsia="en-GB"/>
        </w:rPr>
        <w:t>fire</w:t>
      </w:r>
      <w:r w:rsidR="00623929">
        <w:rPr>
          <w:rFonts w:ascii="Calibri" w:eastAsia="Times New Roman" w:hAnsi="Calibri" w:cs="Calibri"/>
          <w:color w:val="212121"/>
          <w:lang w:eastAsia="en-GB"/>
        </w:rPr>
        <w:t>-</w:t>
      </w:r>
      <w:r w:rsidR="00057E02" w:rsidRPr="004E2188">
        <w:rPr>
          <w:rFonts w:ascii="Calibri" w:eastAsia="Times New Roman" w:hAnsi="Calibri" w:cs="Calibri"/>
          <w:color w:val="212121"/>
          <w:lang w:eastAsia="en-GB"/>
        </w:rPr>
        <w:t>prone areas</w:t>
      </w:r>
      <w:r w:rsidR="00184344">
        <w:rPr>
          <w:rFonts w:ascii="Calibri" w:eastAsia="Times New Roman" w:hAnsi="Calibri" w:cs="Calibri"/>
          <w:color w:val="212121"/>
          <w:lang w:eastAsia="en-GB"/>
        </w:rPr>
        <w:t>,</w:t>
      </w:r>
      <w:r w:rsidR="00022E97">
        <w:rPr>
          <w:rFonts w:ascii="Calibri" w:eastAsia="Times New Roman" w:hAnsi="Calibri" w:cs="Calibri"/>
          <w:color w:val="212121"/>
          <w:lang w:eastAsia="en-GB"/>
        </w:rPr>
        <w:t xml:space="preserve"> which are common in rural areas where many new proposals are located. </w:t>
      </w:r>
      <w:r w:rsidR="00C709B8">
        <w:rPr>
          <w:rFonts w:ascii="Calibri" w:eastAsia="Times New Roman" w:hAnsi="Calibri" w:cs="Calibri"/>
          <w:color w:val="212121"/>
          <w:lang w:eastAsia="en-GB"/>
        </w:rPr>
        <w:t xml:space="preserve">Lack of understanding of </w:t>
      </w:r>
      <w:r w:rsidR="0029181F">
        <w:rPr>
          <w:rFonts w:ascii="Calibri" w:eastAsia="Times New Roman" w:hAnsi="Calibri" w:cs="Calibri"/>
          <w:color w:val="212121"/>
          <w:lang w:eastAsia="en-GB"/>
        </w:rPr>
        <w:t>(</w:t>
      </w:r>
      <w:r w:rsidR="00C709B8">
        <w:rPr>
          <w:rFonts w:ascii="Calibri" w:eastAsia="Times New Roman" w:hAnsi="Calibri" w:cs="Calibri"/>
          <w:color w:val="212121"/>
          <w:lang w:eastAsia="en-GB"/>
        </w:rPr>
        <w:t>or trust in</w:t>
      </w:r>
      <w:r w:rsidR="0029181F">
        <w:rPr>
          <w:rFonts w:ascii="Calibri" w:eastAsia="Times New Roman" w:hAnsi="Calibri" w:cs="Calibri"/>
          <w:color w:val="212121"/>
          <w:lang w:eastAsia="en-GB"/>
        </w:rPr>
        <w:t>)</w:t>
      </w:r>
      <w:r w:rsidR="00C709B8">
        <w:rPr>
          <w:rFonts w:ascii="Calibri" w:eastAsia="Times New Roman" w:hAnsi="Calibri" w:cs="Calibri"/>
          <w:color w:val="212121"/>
          <w:lang w:eastAsia="en-GB"/>
        </w:rPr>
        <w:t xml:space="preserve"> the regulatory approval </w:t>
      </w:r>
      <w:r w:rsidR="004672A7">
        <w:rPr>
          <w:rFonts w:ascii="Calibri" w:eastAsia="Times New Roman" w:hAnsi="Calibri" w:cs="Calibri"/>
          <w:color w:val="212121"/>
          <w:lang w:eastAsia="en-GB"/>
        </w:rPr>
        <w:t xml:space="preserve">and </w:t>
      </w:r>
      <w:r w:rsidR="00312ACD">
        <w:rPr>
          <w:rFonts w:ascii="Calibri" w:eastAsia="Times New Roman" w:hAnsi="Calibri" w:cs="Calibri"/>
          <w:color w:val="212121"/>
          <w:lang w:eastAsia="en-GB"/>
        </w:rPr>
        <w:t xml:space="preserve">future </w:t>
      </w:r>
      <w:r w:rsidR="004672A7">
        <w:rPr>
          <w:rFonts w:ascii="Calibri" w:eastAsia="Times New Roman" w:hAnsi="Calibri" w:cs="Calibri"/>
          <w:color w:val="212121"/>
          <w:lang w:eastAsia="en-GB"/>
        </w:rPr>
        <w:t>compliance monitorin</w:t>
      </w:r>
      <w:r w:rsidR="00363DD8">
        <w:rPr>
          <w:rFonts w:ascii="Calibri" w:eastAsia="Times New Roman" w:hAnsi="Calibri" w:cs="Calibri"/>
          <w:color w:val="212121"/>
          <w:lang w:eastAsia="en-GB"/>
        </w:rPr>
        <w:t xml:space="preserve">g </w:t>
      </w:r>
      <w:r w:rsidR="00C709B8">
        <w:rPr>
          <w:rFonts w:ascii="Calibri" w:eastAsia="Times New Roman" w:hAnsi="Calibri" w:cs="Calibri"/>
          <w:color w:val="212121"/>
          <w:lang w:eastAsia="en-GB"/>
        </w:rPr>
        <w:t xml:space="preserve">processes can </w:t>
      </w:r>
      <w:r w:rsidR="0029181F">
        <w:rPr>
          <w:rFonts w:ascii="Calibri" w:eastAsia="Times New Roman" w:hAnsi="Calibri" w:cs="Calibri"/>
          <w:color w:val="212121"/>
          <w:lang w:eastAsia="en-GB"/>
        </w:rPr>
        <w:t>further exac</w:t>
      </w:r>
      <w:r w:rsidR="007903EE">
        <w:rPr>
          <w:rFonts w:ascii="Calibri" w:eastAsia="Times New Roman" w:hAnsi="Calibri" w:cs="Calibri"/>
          <w:color w:val="212121"/>
          <w:lang w:eastAsia="en-GB"/>
        </w:rPr>
        <w:t>erbate</w:t>
      </w:r>
      <w:r w:rsidR="00C709B8">
        <w:rPr>
          <w:rFonts w:ascii="Calibri" w:eastAsia="Times New Roman" w:hAnsi="Calibri" w:cs="Calibri"/>
          <w:color w:val="212121"/>
          <w:lang w:eastAsia="en-GB"/>
        </w:rPr>
        <w:t xml:space="preserve"> these </w:t>
      </w:r>
      <w:r w:rsidR="007903EE">
        <w:rPr>
          <w:rFonts w:ascii="Calibri" w:eastAsia="Times New Roman" w:hAnsi="Calibri" w:cs="Calibri"/>
          <w:color w:val="212121"/>
          <w:lang w:eastAsia="en-GB"/>
        </w:rPr>
        <w:t>concerns</w:t>
      </w:r>
      <w:r w:rsidR="00556D6B">
        <w:rPr>
          <w:rFonts w:ascii="Calibri" w:eastAsia="Times New Roman" w:hAnsi="Calibri" w:cs="Calibri"/>
          <w:color w:val="212121"/>
          <w:lang w:eastAsia="en-GB"/>
        </w:rPr>
        <w:t xml:space="preserve">. </w:t>
      </w:r>
    </w:p>
    <w:p w14:paraId="374A5053" w14:textId="42799EC1" w:rsidR="00B52ECB" w:rsidRDefault="00326FD1" w:rsidP="00C24403">
      <w:pPr>
        <w:divId w:val="1675066817"/>
        <w:rPr>
          <w:rFonts w:ascii="Calibri" w:eastAsia="Times New Roman" w:hAnsi="Calibri" w:cs="Calibri"/>
          <w:color w:val="212121"/>
          <w:lang w:eastAsia="en-GB"/>
        </w:rPr>
      </w:pPr>
      <w:r>
        <w:rPr>
          <w:rFonts w:ascii="Calibri" w:eastAsia="Times New Roman" w:hAnsi="Calibri" w:cs="Calibri"/>
          <w:color w:val="212121"/>
          <w:lang w:eastAsia="en-GB"/>
        </w:rPr>
        <w:t>For operati</w:t>
      </w:r>
      <w:r w:rsidR="00B52ECB">
        <w:rPr>
          <w:rFonts w:ascii="Calibri" w:eastAsia="Times New Roman" w:hAnsi="Calibri" w:cs="Calibri"/>
          <w:color w:val="212121"/>
          <w:lang w:eastAsia="en-GB"/>
        </w:rPr>
        <w:t xml:space="preserve">ng facilities, </w:t>
      </w:r>
      <w:r w:rsidR="00556D6B">
        <w:rPr>
          <w:rFonts w:ascii="Calibri" w:eastAsia="Times New Roman" w:hAnsi="Calibri" w:cs="Calibri"/>
          <w:color w:val="212121"/>
          <w:lang w:eastAsia="en-GB"/>
        </w:rPr>
        <w:t xml:space="preserve">safety concerns have </w:t>
      </w:r>
      <w:r w:rsidR="00ED1CE5">
        <w:rPr>
          <w:rFonts w:ascii="Calibri" w:eastAsia="Times New Roman" w:hAnsi="Calibri" w:cs="Calibri"/>
          <w:color w:val="212121"/>
          <w:lang w:eastAsia="en-GB"/>
        </w:rPr>
        <w:t xml:space="preserve">also </w:t>
      </w:r>
      <w:r w:rsidR="00556D6B">
        <w:rPr>
          <w:rFonts w:ascii="Calibri" w:eastAsia="Times New Roman" w:hAnsi="Calibri" w:cs="Calibri"/>
          <w:color w:val="212121"/>
          <w:lang w:eastAsia="en-GB"/>
        </w:rPr>
        <w:t>arisen w</w:t>
      </w:r>
      <w:r w:rsidR="00B52299" w:rsidRPr="003148A1">
        <w:rPr>
          <w:rFonts w:ascii="Calibri" w:eastAsia="Times New Roman" w:hAnsi="Calibri" w:cs="Calibri"/>
          <w:color w:val="212121"/>
          <w:lang w:eastAsia="en-GB"/>
        </w:rPr>
        <w:t>ith recent incidents at some wind energy facilities.</w:t>
      </w:r>
      <w:r w:rsidR="00556D6B">
        <w:rPr>
          <w:rFonts w:ascii="Calibri" w:eastAsia="Times New Roman" w:hAnsi="Calibri" w:cs="Calibri"/>
          <w:color w:val="212121"/>
          <w:lang w:eastAsia="en-GB"/>
        </w:rPr>
        <w:t xml:space="preserve"> Prompt regulatory follow up and information sharing on this can help respond to concerns. </w:t>
      </w:r>
    </w:p>
    <w:p w14:paraId="72CA23E5" w14:textId="2F948DBF" w:rsidR="001C50BD" w:rsidRDefault="00556D6B" w:rsidP="00C24403">
      <w:pPr>
        <w:divId w:val="1675066817"/>
        <w:rPr>
          <w:rFonts w:ascii="Calibri" w:eastAsia="Times New Roman" w:hAnsi="Calibri" w:cs="Calibri"/>
          <w:color w:val="212121"/>
          <w:lang w:eastAsia="en-GB"/>
        </w:rPr>
      </w:pPr>
      <w:r w:rsidRPr="004E2188">
        <w:rPr>
          <w:rFonts w:ascii="Calibri" w:eastAsia="Times New Roman" w:hAnsi="Calibri" w:cs="Calibri"/>
          <w:color w:val="212121"/>
          <w:lang w:eastAsia="en-GB"/>
        </w:rPr>
        <w:t xml:space="preserve">Where facilities, particular wind turbines, </w:t>
      </w:r>
      <w:proofErr w:type="gramStart"/>
      <w:r w:rsidRPr="004E2188">
        <w:rPr>
          <w:rFonts w:ascii="Calibri" w:eastAsia="Times New Roman" w:hAnsi="Calibri" w:cs="Calibri"/>
          <w:color w:val="212121"/>
          <w:lang w:eastAsia="en-GB"/>
        </w:rPr>
        <w:t>are located in</w:t>
      </w:r>
      <w:proofErr w:type="gramEnd"/>
      <w:r w:rsidRPr="004E2188">
        <w:rPr>
          <w:rFonts w:ascii="Calibri" w:eastAsia="Times New Roman" w:hAnsi="Calibri" w:cs="Calibri"/>
          <w:color w:val="212121"/>
          <w:lang w:eastAsia="en-GB"/>
        </w:rPr>
        <w:t xml:space="preserve"> </w:t>
      </w:r>
      <w:proofErr w:type="gramStart"/>
      <w:r w:rsidR="00194747" w:rsidRPr="004E2188">
        <w:rPr>
          <w:rFonts w:ascii="Calibri" w:eastAsia="Times New Roman" w:hAnsi="Calibri" w:cs="Calibri"/>
          <w:color w:val="212121"/>
          <w:lang w:eastAsia="en-GB"/>
        </w:rPr>
        <w:t xml:space="preserve">close </w:t>
      </w:r>
      <w:r w:rsidRPr="004E2188">
        <w:rPr>
          <w:rFonts w:ascii="Calibri" w:eastAsia="Times New Roman" w:hAnsi="Calibri" w:cs="Calibri"/>
          <w:color w:val="212121"/>
          <w:lang w:eastAsia="en-GB"/>
        </w:rPr>
        <w:t>proximity</w:t>
      </w:r>
      <w:proofErr w:type="gramEnd"/>
      <w:r w:rsidRPr="004E2188">
        <w:rPr>
          <w:rFonts w:ascii="Calibri" w:eastAsia="Times New Roman" w:hAnsi="Calibri" w:cs="Calibri"/>
          <w:color w:val="212121"/>
          <w:lang w:eastAsia="en-GB"/>
        </w:rPr>
        <w:t xml:space="preserve"> </w:t>
      </w:r>
      <w:r w:rsidR="004406C8" w:rsidRPr="004E2188">
        <w:rPr>
          <w:rFonts w:ascii="Calibri" w:eastAsia="Times New Roman" w:hAnsi="Calibri" w:cs="Calibri"/>
          <w:color w:val="212121"/>
          <w:lang w:eastAsia="en-GB"/>
        </w:rPr>
        <w:t xml:space="preserve">to airfields </w:t>
      </w:r>
      <w:r w:rsidR="00880A16">
        <w:rPr>
          <w:rFonts w:ascii="Calibri" w:eastAsia="Times New Roman" w:hAnsi="Calibri" w:cs="Calibri"/>
          <w:color w:val="212121"/>
          <w:lang w:eastAsia="en-GB"/>
        </w:rPr>
        <w:t xml:space="preserve">then </w:t>
      </w:r>
      <w:r w:rsidRPr="004E2188">
        <w:rPr>
          <w:rFonts w:ascii="Calibri" w:eastAsia="Times New Roman" w:hAnsi="Calibri" w:cs="Calibri"/>
          <w:color w:val="212121"/>
          <w:lang w:eastAsia="en-GB"/>
        </w:rPr>
        <w:t>a</w:t>
      </w:r>
      <w:r w:rsidR="001C50BD" w:rsidRPr="004E2188">
        <w:rPr>
          <w:rFonts w:ascii="Calibri" w:eastAsia="Times New Roman" w:hAnsi="Calibri" w:cs="Calibri"/>
          <w:color w:val="212121"/>
          <w:lang w:eastAsia="en-GB"/>
        </w:rPr>
        <w:t>viation safety</w:t>
      </w:r>
      <w:r>
        <w:rPr>
          <w:rFonts w:ascii="Calibri" w:eastAsia="Times New Roman" w:hAnsi="Calibri" w:cs="Calibri"/>
          <w:color w:val="212121"/>
          <w:lang w:eastAsia="en-GB"/>
        </w:rPr>
        <w:t xml:space="preserve"> </w:t>
      </w:r>
      <w:r w:rsidR="00194747">
        <w:rPr>
          <w:rFonts w:ascii="Calibri" w:eastAsia="Times New Roman" w:hAnsi="Calibri" w:cs="Calibri"/>
          <w:color w:val="212121"/>
          <w:lang w:eastAsia="en-GB"/>
        </w:rPr>
        <w:t>may be raised a</w:t>
      </w:r>
      <w:r>
        <w:rPr>
          <w:rFonts w:ascii="Calibri" w:eastAsia="Times New Roman" w:hAnsi="Calibri" w:cs="Calibri"/>
          <w:color w:val="212121"/>
          <w:lang w:eastAsia="en-GB"/>
        </w:rPr>
        <w:t xml:space="preserve">s a concern. There are complex technical requirements for aviation safety assessments </w:t>
      </w:r>
      <w:r w:rsidR="009A71C6">
        <w:rPr>
          <w:rFonts w:ascii="Calibri" w:eastAsia="Times New Roman" w:hAnsi="Calibri" w:cs="Calibri"/>
          <w:color w:val="212121"/>
          <w:lang w:eastAsia="en-GB"/>
        </w:rPr>
        <w:t xml:space="preserve">and having these completed and the information shared with </w:t>
      </w:r>
      <w:r w:rsidR="00052687">
        <w:rPr>
          <w:rFonts w:ascii="Calibri" w:eastAsia="Times New Roman" w:hAnsi="Calibri" w:cs="Calibri"/>
          <w:color w:val="212121"/>
          <w:lang w:eastAsia="en-GB"/>
        </w:rPr>
        <w:t xml:space="preserve">stakeholders with enough time for any clarification </w:t>
      </w:r>
      <w:r w:rsidR="00EF2DBD">
        <w:rPr>
          <w:rFonts w:ascii="Calibri" w:eastAsia="Times New Roman" w:hAnsi="Calibri" w:cs="Calibri"/>
          <w:color w:val="212121"/>
          <w:lang w:eastAsia="en-GB"/>
        </w:rPr>
        <w:t xml:space="preserve">is important. </w:t>
      </w:r>
    </w:p>
    <w:p w14:paraId="29B447E3" w14:textId="4F2AE026" w:rsidR="00344F2D" w:rsidRDefault="00EF2DBD" w:rsidP="00C24403">
      <w:pPr>
        <w:divId w:val="1675066817"/>
        <w:rPr>
          <w:rFonts w:ascii="Calibri" w:eastAsia="Times New Roman" w:hAnsi="Calibri" w:cs="Calibri"/>
          <w:color w:val="212121"/>
          <w:lang w:eastAsia="en-GB"/>
        </w:rPr>
      </w:pPr>
      <w:r w:rsidRPr="009046C7">
        <w:rPr>
          <w:rFonts w:ascii="Calibri" w:eastAsia="Times New Roman" w:hAnsi="Calibri" w:cs="Calibri"/>
          <w:color w:val="212121"/>
          <w:lang w:eastAsia="en-GB"/>
        </w:rPr>
        <w:t>Safety concerns also encompass transport, in particular r</w:t>
      </w:r>
      <w:r w:rsidR="00344F2D" w:rsidRPr="009046C7">
        <w:rPr>
          <w:rFonts w:ascii="Calibri" w:eastAsia="Times New Roman" w:hAnsi="Calibri" w:cs="Calibri"/>
          <w:color w:val="212121"/>
          <w:lang w:eastAsia="en-GB"/>
        </w:rPr>
        <w:t xml:space="preserve">ural </w:t>
      </w:r>
      <w:r w:rsidRPr="009046C7">
        <w:rPr>
          <w:rFonts w:ascii="Calibri" w:eastAsia="Times New Roman" w:hAnsi="Calibri" w:cs="Calibri"/>
          <w:color w:val="212121"/>
          <w:lang w:eastAsia="en-GB"/>
        </w:rPr>
        <w:t>r</w:t>
      </w:r>
      <w:r w:rsidR="00344F2D" w:rsidRPr="009046C7">
        <w:rPr>
          <w:rFonts w:ascii="Calibri" w:eastAsia="Times New Roman" w:hAnsi="Calibri" w:cs="Calibri"/>
          <w:color w:val="212121"/>
          <w:lang w:eastAsia="en-GB"/>
        </w:rPr>
        <w:t>oads</w:t>
      </w:r>
      <w:r w:rsidRPr="009046C7">
        <w:rPr>
          <w:rFonts w:ascii="Calibri" w:eastAsia="Times New Roman" w:hAnsi="Calibri" w:cs="Calibri"/>
          <w:color w:val="212121"/>
          <w:lang w:eastAsia="en-GB"/>
        </w:rPr>
        <w:t>. The change in volume</w:t>
      </w:r>
      <w:r w:rsidR="00471933" w:rsidRPr="009046C7">
        <w:rPr>
          <w:rFonts w:ascii="Calibri" w:eastAsia="Times New Roman" w:hAnsi="Calibri" w:cs="Calibri"/>
          <w:color w:val="212121"/>
          <w:lang w:eastAsia="en-GB"/>
        </w:rPr>
        <w:t>, type</w:t>
      </w:r>
      <w:r w:rsidRPr="009046C7">
        <w:rPr>
          <w:rFonts w:ascii="Calibri" w:eastAsia="Times New Roman" w:hAnsi="Calibri" w:cs="Calibri"/>
          <w:color w:val="212121"/>
          <w:lang w:eastAsia="en-GB"/>
        </w:rPr>
        <w:t xml:space="preserve"> and timing of traffic movements, combined with the condition of </w:t>
      </w:r>
      <w:r w:rsidR="00344F2D" w:rsidRPr="009046C7">
        <w:rPr>
          <w:rFonts w:ascii="Calibri" w:eastAsia="Times New Roman" w:hAnsi="Calibri" w:cs="Calibri"/>
          <w:color w:val="212121"/>
          <w:lang w:eastAsia="en-GB"/>
        </w:rPr>
        <w:t>roads before</w:t>
      </w:r>
      <w:r w:rsidRPr="009046C7">
        <w:rPr>
          <w:rFonts w:ascii="Calibri" w:eastAsia="Times New Roman" w:hAnsi="Calibri" w:cs="Calibri"/>
          <w:color w:val="212121"/>
          <w:lang w:eastAsia="en-GB"/>
        </w:rPr>
        <w:t>,</w:t>
      </w:r>
      <w:r w:rsidR="00344F2D" w:rsidRPr="009046C7">
        <w:rPr>
          <w:rFonts w:ascii="Calibri" w:eastAsia="Times New Roman" w:hAnsi="Calibri" w:cs="Calibri"/>
          <w:color w:val="212121"/>
          <w:lang w:eastAsia="en-GB"/>
        </w:rPr>
        <w:t xml:space="preserve"> during and after </w:t>
      </w:r>
      <w:r w:rsidRPr="009046C7">
        <w:rPr>
          <w:rFonts w:ascii="Calibri" w:eastAsia="Times New Roman" w:hAnsi="Calibri" w:cs="Calibri"/>
          <w:color w:val="212121"/>
          <w:lang w:eastAsia="en-GB"/>
        </w:rPr>
        <w:t>construction</w:t>
      </w:r>
      <w:r w:rsidR="00471933" w:rsidRPr="009046C7">
        <w:rPr>
          <w:rFonts w:ascii="Calibri" w:eastAsia="Times New Roman" w:hAnsi="Calibri" w:cs="Calibri"/>
          <w:color w:val="212121"/>
          <w:lang w:eastAsia="en-GB"/>
        </w:rPr>
        <w:t xml:space="preserve"> lead to community concerns about increase</w:t>
      </w:r>
      <w:r w:rsidR="00FC1643" w:rsidRPr="009046C7">
        <w:rPr>
          <w:rFonts w:ascii="Calibri" w:eastAsia="Times New Roman" w:hAnsi="Calibri" w:cs="Calibri"/>
          <w:color w:val="212121"/>
          <w:lang w:eastAsia="en-GB"/>
        </w:rPr>
        <w:t>d risk of acc</w:t>
      </w:r>
      <w:r w:rsidR="00FC1643">
        <w:rPr>
          <w:rFonts w:ascii="Calibri" w:eastAsia="Times New Roman" w:hAnsi="Calibri" w:cs="Calibri"/>
          <w:color w:val="212121"/>
          <w:lang w:eastAsia="en-GB"/>
        </w:rPr>
        <w:t xml:space="preserve">idents for local users. </w:t>
      </w:r>
    </w:p>
    <w:p w14:paraId="3B8FF322" w14:textId="74423886" w:rsidR="003148A1" w:rsidRPr="003148A1" w:rsidRDefault="003148A1" w:rsidP="003148A1">
      <w:pPr>
        <w:pStyle w:val="Heading4"/>
        <w:divId w:val="4401383"/>
        <w:rPr>
          <w:rFonts w:eastAsia="Times New Roman"/>
          <w:lang w:eastAsia="en-GB"/>
        </w:rPr>
      </w:pPr>
      <w:r w:rsidRPr="003148A1">
        <w:rPr>
          <w:rFonts w:eastAsia="Times New Roman"/>
          <w:lang w:eastAsia="en-GB"/>
        </w:rPr>
        <w:t xml:space="preserve">Natural Environment </w:t>
      </w:r>
    </w:p>
    <w:p w14:paraId="68E71251" w14:textId="76286424" w:rsidR="00704768" w:rsidRDefault="00137DF6"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Community </w:t>
      </w:r>
      <w:r w:rsidR="002B38FF">
        <w:rPr>
          <w:rFonts w:ascii="Calibri" w:eastAsia="Times New Roman" w:hAnsi="Calibri" w:cs="Calibri"/>
          <w:color w:val="212121"/>
          <w:lang w:eastAsia="en-GB"/>
        </w:rPr>
        <w:t>members</w:t>
      </w:r>
      <w:r>
        <w:rPr>
          <w:rFonts w:ascii="Calibri" w:eastAsia="Times New Roman" w:hAnsi="Calibri" w:cs="Calibri"/>
          <w:color w:val="212121"/>
          <w:lang w:eastAsia="en-GB"/>
        </w:rPr>
        <w:t xml:space="preserve"> often raise concerns over impacts to natural environments such as </w:t>
      </w:r>
      <w:r w:rsidR="0030690C">
        <w:rPr>
          <w:rFonts w:ascii="Calibri" w:eastAsia="Times New Roman" w:hAnsi="Calibri" w:cs="Calibri"/>
          <w:color w:val="212121"/>
          <w:lang w:eastAsia="en-GB"/>
        </w:rPr>
        <w:t xml:space="preserve">birdlife, wetlands and </w:t>
      </w:r>
      <w:r w:rsidR="00DC6D1A">
        <w:rPr>
          <w:rFonts w:ascii="Calibri" w:eastAsia="Times New Roman" w:hAnsi="Calibri" w:cs="Calibri"/>
          <w:color w:val="212121"/>
          <w:lang w:eastAsia="en-GB"/>
        </w:rPr>
        <w:t xml:space="preserve">heritage areas. </w:t>
      </w:r>
    </w:p>
    <w:p w14:paraId="4F08B3E2" w14:textId="720EFD14" w:rsidR="003148A1" w:rsidRDefault="00DC6D1A"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There is a</w:t>
      </w:r>
      <w:r w:rsidR="00FC1643">
        <w:rPr>
          <w:rFonts w:ascii="Calibri" w:eastAsia="Times New Roman" w:hAnsi="Calibri" w:cs="Calibri"/>
          <w:color w:val="212121"/>
          <w:lang w:eastAsia="en-GB"/>
        </w:rPr>
        <w:t>gain a</w:t>
      </w:r>
      <w:r>
        <w:rPr>
          <w:rFonts w:ascii="Calibri" w:eastAsia="Times New Roman" w:hAnsi="Calibri" w:cs="Calibri"/>
          <w:color w:val="212121"/>
          <w:lang w:eastAsia="en-GB"/>
        </w:rPr>
        <w:t xml:space="preserve"> lack of understanding </w:t>
      </w:r>
      <w:r w:rsidR="00577232">
        <w:rPr>
          <w:rFonts w:ascii="Calibri" w:eastAsia="Times New Roman" w:hAnsi="Calibri" w:cs="Calibri"/>
          <w:color w:val="212121"/>
          <w:lang w:eastAsia="en-GB"/>
        </w:rPr>
        <w:t xml:space="preserve">of </w:t>
      </w:r>
      <w:r>
        <w:rPr>
          <w:rFonts w:ascii="Calibri" w:eastAsia="Times New Roman" w:hAnsi="Calibri" w:cs="Calibri"/>
          <w:color w:val="212121"/>
          <w:lang w:eastAsia="en-GB"/>
        </w:rPr>
        <w:t xml:space="preserve">or trust in the </w:t>
      </w:r>
      <w:r w:rsidR="00F972EA">
        <w:rPr>
          <w:rFonts w:ascii="Calibri" w:eastAsia="Times New Roman" w:hAnsi="Calibri" w:cs="Calibri"/>
          <w:color w:val="212121"/>
          <w:lang w:eastAsia="en-GB"/>
        </w:rPr>
        <w:t xml:space="preserve">regulatory approval processes that assess these </w:t>
      </w:r>
      <w:r w:rsidR="003D575E">
        <w:rPr>
          <w:rFonts w:ascii="Calibri" w:eastAsia="Times New Roman" w:hAnsi="Calibri" w:cs="Calibri"/>
          <w:color w:val="212121"/>
          <w:lang w:eastAsia="en-GB"/>
        </w:rPr>
        <w:t>aspects</w:t>
      </w:r>
      <w:r w:rsidR="00C15DF8">
        <w:rPr>
          <w:rFonts w:ascii="Calibri" w:eastAsia="Times New Roman" w:hAnsi="Calibri" w:cs="Calibri"/>
          <w:color w:val="212121"/>
          <w:lang w:eastAsia="en-GB"/>
        </w:rPr>
        <w:t>. Communit</w:t>
      </w:r>
      <w:r w:rsidR="00ED1CE5">
        <w:rPr>
          <w:rFonts w:ascii="Calibri" w:eastAsia="Times New Roman" w:hAnsi="Calibri" w:cs="Calibri"/>
          <w:color w:val="212121"/>
          <w:lang w:eastAsia="en-GB"/>
        </w:rPr>
        <w:t>ies</w:t>
      </w:r>
      <w:r w:rsidR="00C15DF8">
        <w:rPr>
          <w:rFonts w:ascii="Calibri" w:eastAsia="Times New Roman" w:hAnsi="Calibri" w:cs="Calibri"/>
          <w:color w:val="212121"/>
          <w:lang w:eastAsia="en-GB"/>
        </w:rPr>
        <w:t xml:space="preserve"> report that they do not feel that their local knowledge is valued and respected in the process, </w:t>
      </w:r>
      <w:r w:rsidR="00F93341">
        <w:rPr>
          <w:rFonts w:ascii="Calibri" w:eastAsia="Times New Roman" w:hAnsi="Calibri" w:cs="Calibri"/>
          <w:color w:val="212121"/>
          <w:lang w:eastAsia="en-GB"/>
        </w:rPr>
        <w:t xml:space="preserve">where outside experts or consultants are preparing approval documents. </w:t>
      </w:r>
      <w:r w:rsidR="003712CB">
        <w:rPr>
          <w:rFonts w:ascii="Calibri" w:eastAsia="Times New Roman" w:hAnsi="Calibri" w:cs="Calibri"/>
          <w:color w:val="212121"/>
          <w:lang w:eastAsia="en-GB"/>
        </w:rPr>
        <w:t xml:space="preserve">They feel that they carry the burden of having to </w:t>
      </w:r>
      <w:r w:rsidR="007042AF">
        <w:rPr>
          <w:rFonts w:ascii="Calibri" w:eastAsia="Times New Roman" w:hAnsi="Calibri" w:cs="Calibri"/>
          <w:color w:val="212121"/>
          <w:lang w:eastAsia="en-GB"/>
        </w:rPr>
        <w:t>prove potential impacts</w:t>
      </w:r>
      <w:r w:rsidR="00FC1643">
        <w:rPr>
          <w:rFonts w:ascii="Calibri" w:eastAsia="Times New Roman" w:hAnsi="Calibri" w:cs="Calibri"/>
          <w:color w:val="212121"/>
          <w:lang w:eastAsia="en-GB"/>
        </w:rPr>
        <w:t xml:space="preserve">. </w:t>
      </w:r>
    </w:p>
    <w:p w14:paraId="495489C6" w14:textId="7D573E2D" w:rsidR="00B83AB0" w:rsidRDefault="00FC1643"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Impact to birdlife is a frequent </w:t>
      </w:r>
      <w:r w:rsidR="00B66A1E">
        <w:rPr>
          <w:rFonts w:ascii="Calibri" w:eastAsia="Times New Roman" w:hAnsi="Calibri" w:cs="Calibri"/>
          <w:color w:val="212121"/>
          <w:lang w:eastAsia="en-GB"/>
        </w:rPr>
        <w:t>concern</w:t>
      </w:r>
      <w:r>
        <w:rPr>
          <w:rFonts w:ascii="Calibri" w:eastAsia="Times New Roman" w:hAnsi="Calibri" w:cs="Calibri"/>
          <w:color w:val="212121"/>
          <w:lang w:eastAsia="en-GB"/>
        </w:rPr>
        <w:t xml:space="preserve"> – for wind facilities this is potential </w:t>
      </w:r>
      <w:r w:rsidR="00B83AB0">
        <w:rPr>
          <w:rFonts w:ascii="Calibri" w:eastAsia="Times New Roman" w:hAnsi="Calibri" w:cs="Calibri"/>
          <w:color w:val="212121"/>
          <w:lang w:eastAsia="en-GB"/>
        </w:rPr>
        <w:t xml:space="preserve">impact with blades, for transmission it is for disruption of nesting areas. </w:t>
      </w:r>
    </w:p>
    <w:p w14:paraId="08717F55" w14:textId="0B228E1E" w:rsidR="00B83AB0" w:rsidRDefault="00B83AB0"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Construction impacts and vegetation clearing more broadly are also raised in many complaints. </w:t>
      </w:r>
    </w:p>
    <w:p w14:paraId="43B8A6E1" w14:textId="448B9EB3" w:rsidR="003148A1" w:rsidRPr="003148A1" w:rsidRDefault="003148A1" w:rsidP="003148A1">
      <w:pPr>
        <w:pStyle w:val="Heading4"/>
        <w:divId w:val="4401383"/>
        <w:rPr>
          <w:rFonts w:eastAsia="Times New Roman"/>
          <w:lang w:eastAsia="en-GB"/>
        </w:rPr>
      </w:pPr>
      <w:r w:rsidRPr="003148A1">
        <w:rPr>
          <w:rFonts w:eastAsia="Times New Roman"/>
          <w:lang w:eastAsia="en-GB"/>
        </w:rPr>
        <w:lastRenderedPageBreak/>
        <w:t xml:space="preserve">Amenity </w:t>
      </w:r>
    </w:p>
    <w:p w14:paraId="2567292C" w14:textId="673AEB15" w:rsidR="003148A1" w:rsidRDefault="00902807"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Visual amenity is a primary concern for many neighbouring landholders but also for </w:t>
      </w:r>
      <w:r w:rsidR="004D714F">
        <w:rPr>
          <w:rFonts w:ascii="Calibri" w:eastAsia="Times New Roman" w:hAnsi="Calibri" w:cs="Calibri"/>
          <w:color w:val="212121"/>
          <w:lang w:eastAsia="en-GB"/>
        </w:rPr>
        <w:t>broader community groups, First Nations people</w:t>
      </w:r>
      <w:r w:rsidR="00494605">
        <w:rPr>
          <w:rFonts w:ascii="Calibri" w:eastAsia="Times New Roman" w:hAnsi="Calibri" w:cs="Calibri"/>
          <w:color w:val="212121"/>
          <w:lang w:eastAsia="en-GB"/>
        </w:rPr>
        <w:t>s and</w:t>
      </w:r>
      <w:r w:rsidR="003051BA">
        <w:rPr>
          <w:rFonts w:ascii="Calibri" w:eastAsia="Times New Roman" w:hAnsi="Calibri" w:cs="Calibri"/>
          <w:color w:val="212121"/>
          <w:lang w:eastAsia="en-GB"/>
        </w:rPr>
        <w:t xml:space="preserve"> </w:t>
      </w:r>
      <w:r w:rsidR="00C32134">
        <w:rPr>
          <w:rFonts w:ascii="Calibri" w:eastAsia="Times New Roman" w:hAnsi="Calibri" w:cs="Calibri"/>
          <w:color w:val="212121"/>
          <w:lang w:eastAsia="en-GB"/>
        </w:rPr>
        <w:t>some local government</w:t>
      </w:r>
      <w:r w:rsidR="00FD7EA3">
        <w:rPr>
          <w:rFonts w:ascii="Calibri" w:eastAsia="Times New Roman" w:hAnsi="Calibri" w:cs="Calibri"/>
          <w:color w:val="212121"/>
          <w:lang w:eastAsia="en-GB"/>
        </w:rPr>
        <w:t>s.</w:t>
      </w:r>
    </w:p>
    <w:p w14:paraId="6609B9B5" w14:textId="739143F4" w:rsidR="00B8061D" w:rsidRDefault="00FD7EA3"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The size and scale of facilities continues to grow – larger solar farms and taller wind turbines – exacerbating this.  There are limited resolutions to some of these concerns – things like tree screenings </w:t>
      </w:r>
      <w:r w:rsidR="00B8061D">
        <w:rPr>
          <w:rFonts w:ascii="Calibri" w:eastAsia="Times New Roman" w:hAnsi="Calibri" w:cs="Calibri"/>
          <w:color w:val="212121"/>
          <w:lang w:eastAsia="en-GB"/>
        </w:rPr>
        <w:t xml:space="preserve">can only go so far. Successful use of </w:t>
      </w:r>
      <w:proofErr w:type="gramStart"/>
      <w:r w:rsidR="00B8061D">
        <w:rPr>
          <w:rFonts w:ascii="Calibri" w:eastAsia="Times New Roman" w:hAnsi="Calibri" w:cs="Calibri"/>
          <w:color w:val="212121"/>
          <w:lang w:eastAsia="en-GB"/>
        </w:rPr>
        <w:t>site specific</w:t>
      </w:r>
      <w:proofErr w:type="gramEnd"/>
      <w:r w:rsidR="00B8061D">
        <w:rPr>
          <w:rFonts w:ascii="Calibri" w:eastAsia="Times New Roman" w:hAnsi="Calibri" w:cs="Calibri"/>
          <w:color w:val="212121"/>
          <w:lang w:eastAsia="en-GB"/>
        </w:rPr>
        <w:t xml:space="preserve"> montages can be helpful </w:t>
      </w:r>
      <w:r w:rsidR="00B8061D" w:rsidRPr="55A0C7A6">
        <w:rPr>
          <w:rFonts w:ascii="Calibri" w:eastAsia="Times New Roman" w:hAnsi="Calibri" w:cs="Calibri"/>
          <w:color w:val="212121"/>
          <w:lang w:eastAsia="en-GB"/>
        </w:rPr>
        <w:t>i</w:t>
      </w:r>
      <w:r w:rsidR="5D486A4D" w:rsidRPr="55A0C7A6">
        <w:rPr>
          <w:rFonts w:ascii="Calibri" w:eastAsia="Times New Roman" w:hAnsi="Calibri" w:cs="Calibri"/>
          <w:color w:val="212121"/>
          <w:lang w:eastAsia="en-GB"/>
        </w:rPr>
        <w:t>n</w:t>
      </w:r>
      <w:r w:rsidR="00B8061D">
        <w:rPr>
          <w:rFonts w:ascii="Calibri" w:eastAsia="Times New Roman" w:hAnsi="Calibri" w:cs="Calibri"/>
          <w:color w:val="212121"/>
          <w:lang w:eastAsia="en-GB"/>
        </w:rPr>
        <w:t xml:space="preserve"> giving a realistic view of what a future landscape may </w:t>
      </w:r>
      <w:proofErr w:type="gramStart"/>
      <w:r w:rsidR="00B8061D">
        <w:rPr>
          <w:rFonts w:ascii="Calibri" w:eastAsia="Times New Roman" w:hAnsi="Calibri" w:cs="Calibri"/>
          <w:color w:val="212121"/>
          <w:lang w:eastAsia="en-GB"/>
        </w:rPr>
        <w:t>be, but</w:t>
      </w:r>
      <w:proofErr w:type="gramEnd"/>
      <w:r w:rsidR="00B8061D">
        <w:rPr>
          <w:rFonts w:ascii="Calibri" w:eastAsia="Times New Roman" w:hAnsi="Calibri" w:cs="Calibri"/>
          <w:color w:val="212121"/>
          <w:lang w:eastAsia="en-GB"/>
        </w:rPr>
        <w:t xml:space="preserve"> need to be done with realis</w:t>
      </w:r>
      <w:r w:rsidR="00C913D5">
        <w:rPr>
          <w:rFonts w:ascii="Calibri" w:eastAsia="Times New Roman" w:hAnsi="Calibri" w:cs="Calibri"/>
          <w:color w:val="212121"/>
          <w:lang w:eastAsia="en-GB"/>
        </w:rPr>
        <w:t xml:space="preserve">m to be helpful in setting expectations. </w:t>
      </w:r>
    </w:p>
    <w:p w14:paraId="74B5FC06" w14:textId="0880401C" w:rsidR="0040652C" w:rsidRPr="003148A1" w:rsidRDefault="0040652C" w:rsidP="00C24403">
      <w:pPr>
        <w:divId w:val="4401383"/>
        <w:rPr>
          <w:rFonts w:ascii="Calibri" w:eastAsia="Times New Roman" w:hAnsi="Calibri" w:cs="Calibri"/>
          <w:color w:val="212121"/>
          <w:lang w:eastAsia="en-GB"/>
        </w:rPr>
      </w:pPr>
      <w:r w:rsidRPr="0040652C">
        <w:rPr>
          <w:rFonts w:ascii="Calibri" w:eastAsia="Times New Roman" w:hAnsi="Calibri" w:cs="Calibri"/>
          <w:color w:val="212121"/>
          <w:lang w:eastAsia="en-GB"/>
        </w:rPr>
        <w:t>Emerging technologies such as augmented reality and virtual reality technologies can enhance existing methods for communicating the impacts of new large-scale infrastructure to impacted residents. Early feedback from companies suggests only limited or patchy deployment of these technologies in Australia. The AEIC is continuing to investigate the utility of these technologies to support community engagement in Australia.</w:t>
      </w:r>
    </w:p>
    <w:p w14:paraId="52C886B1" w14:textId="18F1A6FF" w:rsidR="00B115DD" w:rsidRDefault="00B115DD" w:rsidP="00C24403">
      <w:pPr>
        <w:divId w:val="4401383"/>
        <w:rPr>
          <w:rFonts w:ascii="Calibri" w:eastAsia="Times New Roman" w:hAnsi="Calibri" w:cs="Calibri"/>
          <w:color w:val="212121"/>
          <w:lang w:eastAsia="en-GB"/>
        </w:rPr>
      </w:pPr>
      <w:r>
        <w:rPr>
          <w:rFonts w:ascii="Calibri" w:eastAsia="Times New Roman" w:hAnsi="Calibri" w:cs="Calibri"/>
          <w:color w:val="212121"/>
          <w:lang w:eastAsia="en-GB"/>
        </w:rPr>
        <w:t xml:space="preserve">For both planned and operating wind energy facilities, noise and shadow </w:t>
      </w:r>
      <w:r w:rsidR="003A3722">
        <w:rPr>
          <w:rFonts w:ascii="Calibri" w:eastAsia="Times New Roman" w:hAnsi="Calibri" w:cs="Calibri"/>
          <w:color w:val="212121"/>
          <w:lang w:eastAsia="en-GB"/>
        </w:rPr>
        <w:t>flicker are</w:t>
      </w:r>
      <w:r>
        <w:rPr>
          <w:rFonts w:ascii="Calibri" w:eastAsia="Times New Roman" w:hAnsi="Calibri" w:cs="Calibri"/>
          <w:color w:val="212121"/>
          <w:lang w:eastAsia="en-GB"/>
        </w:rPr>
        <w:t xml:space="preserve"> common amenity concerns. Noise assessments for these facilities are technically complex, and this can make it hard for community to have confidence in both </w:t>
      </w:r>
      <w:r w:rsidR="000D6B7B">
        <w:rPr>
          <w:rFonts w:ascii="Calibri" w:eastAsia="Times New Roman" w:hAnsi="Calibri" w:cs="Calibri"/>
          <w:color w:val="212121"/>
          <w:lang w:eastAsia="en-GB"/>
        </w:rPr>
        <w:t>approval</w:t>
      </w:r>
      <w:r>
        <w:rPr>
          <w:rFonts w:ascii="Calibri" w:eastAsia="Times New Roman" w:hAnsi="Calibri" w:cs="Calibri"/>
          <w:color w:val="212121"/>
          <w:lang w:eastAsia="en-GB"/>
        </w:rPr>
        <w:t xml:space="preserve"> and post-</w:t>
      </w:r>
      <w:r w:rsidR="000D6B7B">
        <w:rPr>
          <w:rFonts w:ascii="Calibri" w:eastAsia="Times New Roman" w:hAnsi="Calibri" w:cs="Calibri"/>
          <w:color w:val="212121"/>
          <w:lang w:eastAsia="en-GB"/>
        </w:rPr>
        <w:t>construction</w:t>
      </w:r>
      <w:r>
        <w:rPr>
          <w:rFonts w:ascii="Calibri" w:eastAsia="Times New Roman" w:hAnsi="Calibri" w:cs="Calibri"/>
          <w:color w:val="212121"/>
          <w:lang w:eastAsia="en-GB"/>
        </w:rPr>
        <w:t xml:space="preserve"> </w:t>
      </w:r>
      <w:r w:rsidR="000D6B7B">
        <w:rPr>
          <w:rFonts w:ascii="Calibri" w:eastAsia="Times New Roman" w:hAnsi="Calibri" w:cs="Calibri"/>
          <w:color w:val="212121"/>
          <w:lang w:eastAsia="en-GB"/>
        </w:rPr>
        <w:t xml:space="preserve">assessments </w:t>
      </w:r>
    </w:p>
    <w:p w14:paraId="246E6D6A" w14:textId="247DD9FC" w:rsidR="000D6B7B" w:rsidRDefault="000D6B7B" w:rsidP="000D6B7B">
      <w:pPr>
        <w:pStyle w:val="Heading4"/>
        <w:divId w:val="4401383"/>
        <w:rPr>
          <w:rFonts w:eastAsia="Times New Roman"/>
          <w:lang w:eastAsia="en-GB"/>
        </w:rPr>
      </w:pPr>
      <w:r>
        <w:rPr>
          <w:rFonts w:eastAsia="Times New Roman"/>
          <w:lang w:eastAsia="en-GB"/>
        </w:rPr>
        <w:t xml:space="preserve">Other </w:t>
      </w:r>
      <w:r w:rsidR="004E2188">
        <w:rPr>
          <w:rFonts w:eastAsia="Times New Roman"/>
          <w:lang w:eastAsia="en-GB"/>
        </w:rPr>
        <w:t>complaint i</w:t>
      </w:r>
      <w:r>
        <w:rPr>
          <w:rFonts w:eastAsia="Times New Roman"/>
          <w:lang w:eastAsia="en-GB"/>
        </w:rPr>
        <w:t>ssue themes</w:t>
      </w:r>
      <w:r w:rsidR="003A3722">
        <w:rPr>
          <w:rFonts w:eastAsia="Times New Roman"/>
          <w:lang w:eastAsia="en-GB"/>
        </w:rPr>
        <w:t xml:space="preserve"> </w:t>
      </w:r>
    </w:p>
    <w:p w14:paraId="20DB4213" w14:textId="1A30A449" w:rsidR="00BB6C75" w:rsidRPr="00193B15" w:rsidRDefault="00BB6C75" w:rsidP="00C24403">
      <w:pPr>
        <w:rPr>
          <w:rFonts w:ascii="Calibri" w:hAnsi="Calibri" w:cs="Calibri"/>
        </w:rPr>
      </w:pPr>
      <w:r w:rsidRPr="00193B15">
        <w:rPr>
          <w:rFonts w:ascii="Calibri" w:hAnsi="Calibri" w:cs="Calibri"/>
        </w:rPr>
        <w:t>Some other themes emerging in case engagement in 2024, include:</w:t>
      </w:r>
    </w:p>
    <w:p w14:paraId="16828BED" w14:textId="02DD48D7" w:rsidR="00BB6C75" w:rsidRPr="00F93341" w:rsidRDefault="00BB6C75" w:rsidP="00C24403">
      <w:pPr>
        <w:pStyle w:val="ListBullet"/>
        <w:rPr>
          <w:rFonts w:ascii="Calibri" w:hAnsi="Calibri" w:cs="Calibri"/>
          <w:color w:val="000000"/>
          <w:sz w:val="22"/>
          <w:szCs w:val="22"/>
        </w:rPr>
      </w:pPr>
      <w:r w:rsidRPr="00F93341">
        <w:rPr>
          <w:rFonts w:ascii="Calibri" w:hAnsi="Calibri" w:cs="Calibri"/>
          <w:sz w:val="22"/>
          <w:szCs w:val="22"/>
        </w:rPr>
        <w:t xml:space="preserve">Following a distinct cluster of cases in 2023 about proposed and declared offshore wind areas and new pumped hydro storage projects, no new cases </w:t>
      </w:r>
      <w:r w:rsidR="002343E3" w:rsidRPr="00F93341">
        <w:rPr>
          <w:rFonts w:ascii="Calibri" w:hAnsi="Calibri" w:cs="Calibri"/>
          <w:sz w:val="22"/>
          <w:szCs w:val="22"/>
        </w:rPr>
        <w:t>were</w:t>
      </w:r>
      <w:r w:rsidRPr="00F93341">
        <w:rPr>
          <w:rFonts w:ascii="Calibri" w:hAnsi="Calibri" w:cs="Calibri"/>
          <w:sz w:val="22"/>
          <w:szCs w:val="22"/>
        </w:rPr>
        <w:t xml:space="preserve"> recorded against these asset types in 2024 (although the Office is still handling and/or monitoring some cases involving proposed pumped hydro facilities).</w:t>
      </w:r>
    </w:p>
    <w:p w14:paraId="673F47F1" w14:textId="042CB47B" w:rsidR="00BB6C75" w:rsidRPr="009046C7" w:rsidRDefault="00F93341" w:rsidP="00C24403">
      <w:pPr>
        <w:pStyle w:val="ListBullet"/>
        <w:rPr>
          <w:rFonts w:ascii="Calibri" w:hAnsi="Calibri" w:cs="Calibri"/>
          <w:sz w:val="22"/>
          <w:szCs w:val="22"/>
        </w:rPr>
      </w:pPr>
      <w:r w:rsidRPr="009046C7">
        <w:rPr>
          <w:rFonts w:ascii="Calibri" w:hAnsi="Calibri" w:cs="Calibri"/>
          <w:bCs/>
          <w:sz w:val="22"/>
          <w:szCs w:val="22"/>
        </w:rPr>
        <w:t>New cases for</w:t>
      </w:r>
      <w:r w:rsidR="00BB6C75" w:rsidRPr="009046C7">
        <w:rPr>
          <w:rFonts w:ascii="Calibri" w:hAnsi="Calibri" w:cs="Calibri"/>
          <w:sz w:val="22"/>
          <w:szCs w:val="22"/>
        </w:rPr>
        <w:t xml:space="preserve"> transmission </w:t>
      </w:r>
      <w:r w:rsidR="00A271E6" w:rsidRPr="009046C7">
        <w:rPr>
          <w:rFonts w:ascii="Calibri" w:hAnsi="Calibri" w:cs="Calibri"/>
          <w:bCs/>
          <w:sz w:val="22"/>
          <w:szCs w:val="22"/>
        </w:rPr>
        <w:t xml:space="preserve">proposals were lower, </w:t>
      </w:r>
      <w:r w:rsidR="004627A3" w:rsidRPr="009046C7">
        <w:rPr>
          <w:rFonts w:ascii="Calibri" w:hAnsi="Calibri" w:cs="Calibri"/>
          <w:bCs/>
          <w:sz w:val="22"/>
          <w:szCs w:val="22"/>
        </w:rPr>
        <w:t xml:space="preserve">but </w:t>
      </w:r>
      <w:r w:rsidR="00A271E6" w:rsidRPr="009046C7">
        <w:rPr>
          <w:rFonts w:ascii="Calibri" w:hAnsi="Calibri" w:cs="Calibri"/>
          <w:bCs/>
          <w:sz w:val="22"/>
          <w:szCs w:val="22"/>
        </w:rPr>
        <w:t>we</w:t>
      </w:r>
      <w:r w:rsidR="004627A3" w:rsidRPr="009046C7">
        <w:rPr>
          <w:rFonts w:ascii="Calibri" w:hAnsi="Calibri" w:cs="Calibri"/>
          <w:sz w:val="22"/>
          <w:szCs w:val="22"/>
        </w:rPr>
        <w:t xml:space="preserve"> </w:t>
      </w:r>
      <w:r w:rsidR="00074AAF" w:rsidRPr="009046C7">
        <w:rPr>
          <w:rFonts w:ascii="Calibri" w:hAnsi="Calibri" w:cs="Calibri"/>
          <w:sz w:val="22"/>
          <w:szCs w:val="22"/>
        </w:rPr>
        <w:t xml:space="preserve">recognise ongoing </w:t>
      </w:r>
      <w:r w:rsidR="004627A3" w:rsidRPr="009046C7">
        <w:rPr>
          <w:rFonts w:ascii="Calibri" w:hAnsi="Calibri" w:cs="Calibri"/>
          <w:sz w:val="22"/>
          <w:szCs w:val="22"/>
        </w:rPr>
        <w:t xml:space="preserve">strong </w:t>
      </w:r>
      <w:r w:rsidR="00074AAF" w:rsidRPr="009046C7">
        <w:rPr>
          <w:rFonts w:ascii="Calibri" w:hAnsi="Calibri" w:cs="Calibri"/>
          <w:sz w:val="22"/>
          <w:szCs w:val="22"/>
        </w:rPr>
        <w:t xml:space="preserve">opposition in certain stretches of some routes </w:t>
      </w:r>
      <w:r w:rsidR="00A271E6" w:rsidRPr="009046C7">
        <w:rPr>
          <w:rFonts w:ascii="Calibri" w:hAnsi="Calibri" w:cs="Calibri"/>
          <w:bCs/>
          <w:sz w:val="22"/>
          <w:szCs w:val="22"/>
        </w:rPr>
        <w:t xml:space="preserve">and continue to manage some </w:t>
      </w:r>
      <w:proofErr w:type="gramStart"/>
      <w:r w:rsidR="00A271E6" w:rsidRPr="009046C7">
        <w:rPr>
          <w:rFonts w:ascii="Calibri" w:hAnsi="Calibri" w:cs="Calibri"/>
          <w:bCs/>
          <w:sz w:val="22"/>
          <w:szCs w:val="22"/>
        </w:rPr>
        <w:t>long term</w:t>
      </w:r>
      <w:proofErr w:type="gramEnd"/>
      <w:r w:rsidR="00A271E6" w:rsidRPr="009046C7">
        <w:rPr>
          <w:rFonts w:ascii="Calibri" w:hAnsi="Calibri" w:cs="Calibri"/>
          <w:bCs/>
          <w:sz w:val="22"/>
          <w:szCs w:val="22"/>
        </w:rPr>
        <w:t xml:space="preserve"> cases and concerns</w:t>
      </w:r>
      <w:r w:rsidR="00501688">
        <w:rPr>
          <w:rFonts w:ascii="Calibri" w:hAnsi="Calibri" w:cs="Calibri"/>
          <w:bCs/>
          <w:sz w:val="22"/>
          <w:szCs w:val="22"/>
        </w:rPr>
        <w:t>.</w:t>
      </w:r>
    </w:p>
    <w:p w14:paraId="00DC6AC2" w14:textId="0D8FE5D3" w:rsidR="001F2BD0" w:rsidRPr="009046C7" w:rsidRDefault="001F2BD0" w:rsidP="00C24403">
      <w:pPr>
        <w:pStyle w:val="ListBullet"/>
        <w:rPr>
          <w:rFonts w:ascii="Calibri" w:hAnsi="Calibri" w:cs="Calibri"/>
          <w:bCs/>
          <w:sz w:val="22"/>
          <w:szCs w:val="22"/>
        </w:rPr>
      </w:pPr>
      <w:r w:rsidRPr="009046C7">
        <w:rPr>
          <w:rFonts w:ascii="Calibri" w:hAnsi="Calibri" w:cs="Calibri"/>
          <w:bCs/>
          <w:sz w:val="22"/>
          <w:szCs w:val="22"/>
        </w:rPr>
        <w:t xml:space="preserve">Land access </w:t>
      </w:r>
      <w:r w:rsidR="00F957CF" w:rsidRPr="009046C7">
        <w:rPr>
          <w:rFonts w:ascii="Calibri" w:hAnsi="Calibri" w:cs="Calibri"/>
          <w:bCs/>
          <w:sz w:val="22"/>
          <w:szCs w:val="22"/>
        </w:rPr>
        <w:t xml:space="preserve">is in some instances </w:t>
      </w:r>
      <w:r w:rsidR="007E7585" w:rsidRPr="009046C7">
        <w:rPr>
          <w:rFonts w:ascii="Calibri" w:hAnsi="Calibri" w:cs="Calibri"/>
          <w:bCs/>
          <w:sz w:val="22"/>
          <w:szCs w:val="22"/>
        </w:rPr>
        <w:t>n</w:t>
      </w:r>
      <w:r w:rsidRPr="009046C7">
        <w:rPr>
          <w:rFonts w:ascii="Calibri" w:hAnsi="Calibri" w:cs="Calibri"/>
          <w:bCs/>
          <w:sz w:val="22"/>
          <w:szCs w:val="22"/>
        </w:rPr>
        <w:t>ot done well – people feeling like they have lost control over their own property</w:t>
      </w:r>
      <w:r w:rsidR="00F957CF" w:rsidRPr="009046C7">
        <w:rPr>
          <w:rFonts w:ascii="Calibri" w:hAnsi="Calibri" w:cs="Calibri"/>
          <w:bCs/>
          <w:sz w:val="22"/>
          <w:szCs w:val="22"/>
        </w:rPr>
        <w:t xml:space="preserve"> and loss of confidence through “preventable complaints” such as leaving gates open. </w:t>
      </w:r>
    </w:p>
    <w:p w14:paraId="0864B585" w14:textId="5E85DFF7" w:rsidR="00BB6C75" w:rsidRPr="009046C7" w:rsidRDefault="00BB6C75" w:rsidP="00C24403">
      <w:pPr>
        <w:pStyle w:val="ListBullet"/>
        <w:rPr>
          <w:rFonts w:ascii="Calibri" w:hAnsi="Calibri" w:cs="Calibri"/>
          <w:sz w:val="22"/>
          <w:szCs w:val="22"/>
        </w:rPr>
      </w:pPr>
      <w:r w:rsidRPr="009046C7">
        <w:rPr>
          <w:rFonts w:ascii="Calibri" w:hAnsi="Calibri" w:cs="Calibri"/>
          <w:sz w:val="22"/>
          <w:szCs w:val="22"/>
        </w:rPr>
        <w:t>Across all asset types, perceived risks in relation to fire safety, public insurance, land valuations, tax status of different compensation and benefit payments, and the loss of agricultural land, continue to be raised by potential neighbours and other community members</w:t>
      </w:r>
      <w:r w:rsidR="00501688">
        <w:rPr>
          <w:rFonts w:ascii="Calibri" w:hAnsi="Calibri" w:cs="Calibri"/>
          <w:sz w:val="22"/>
          <w:szCs w:val="22"/>
        </w:rPr>
        <w:t>.</w:t>
      </w:r>
    </w:p>
    <w:p w14:paraId="1A9463C5" w14:textId="4C3A3AE1" w:rsidR="00BB6C75" w:rsidRPr="009046C7" w:rsidRDefault="00BB6C75" w:rsidP="00C24403">
      <w:pPr>
        <w:pStyle w:val="ListBullet"/>
        <w:rPr>
          <w:rFonts w:ascii="Calibri" w:hAnsi="Calibri" w:cs="Calibri"/>
          <w:sz w:val="22"/>
          <w:szCs w:val="22"/>
        </w:rPr>
      </w:pPr>
      <w:r w:rsidRPr="009046C7">
        <w:rPr>
          <w:rFonts w:ascii="Calibri" w:hAnsi="Calibri" w:cs="Calibri"/>
          <w:sz w:val="22"/>
          <w:szCs w:val="22"/>
        </w:rPr>
        <w:t>Planning processes, particularly buffer zones for new wind and solar farms, is an issue that is consistently raised as a matter of concern by impacted residents</w:t>
      </w:r>
      <w:r w:rsidR="0027233F">
        <w:rPr>
          <w:rFonts w:ascii="Calibri" w:hAnsi="Calibri" w:cs="Calibri"/>
          <w:sz w:val="22"/>
          <w:szCs w:val="22"/>
        </w:rPr>
        <w:t>.  F</w:t>
      </w:r>
      <w:r w:rsidR="002525D0" w:rsidRPr="009046C7">
        <w:rPr>
          <w:rFonts w:ascii="Calibri" w:hAnsi="Calibri" w:cs="Calibri"/>
          <w:sz w:val="22"/>
          <w:szCs w:val="22"/>
        </w:rPr>
        <w:t>inding this information</w:t>
      </w:r>
      <w:r w:rsidR="003405D2">
        <w:rPr>
          <w:rFonts w:ascii="Calibri" w:hAnsi="Calibri" w:cs="Calibri"/>
          <w:sz w:val="22"/>
          <w:szCs w:val="22"/>
        </w:rPr>
        <w:t>, which is different for each</w:t>
      </w:r>
      <w:r w:rsidR="002525D0" w:rsidRPr="009046C7">
        <w:rPr>
          <w:rFonts w:ascii="Calibri" w:hAnsi="Calibri" w:cs="Calibri"/>
          <w:sz w:val="22"/>
          <w:szCs w:val="22"/>
        </w:rPr>
        <w:t xml:space="preserve"> state</w:t>
      </w:r>
      <w:r w:rsidR="003405D2">
        <w:rPr>
          <w:rFonts w:ascii="Calibri" w:hAnsi="Calibri" w:cs="Calibri"/>
          <w:sz w:val="22"/>
          <w:szCs w:val="22"/>
        </w:rPr>
        <w:t xml:space="preserve"> and territory where it does exist, can be challenging</w:t>
      </w:r>
      <w:r w:rsidR="00501688">
        <w:rPr>
          <w:rFonts w:ascii="Calibri" w:hAnsi="Calibri" w:cs="Calibri"/>
          <w:sz w:val="22"/>
          <w:szCs w:val="22"/>
        </w:rPr>
        <w:t>.</w:t>
      </w:r>
    </w:p>
    <w:p w14:paraId="19A23C1C" w14:textId="4C47DBC3" w:rsidR="00711B52" w:rsidRPr="009046C7" w:rsidRDefault="00711B52" w:rsidP="00C24403">
      <w:pPr>
        <w:pStyle w:val="ListBullet"/>
        <w:rPr>
          <w:rFonts w:ascii="Calibri" w:hAnsi="Calibri" w:cs="Calibri"/>
          <w:bCs/>
          <w:sz w:val="22"/>
          <w:szCs w:val="22"/>
        </w:rPr>
      </w:pPr>
      <w:r w:rsidRPr="009046C7">
        <w:rPr>
          <w:rFonts w:ascii="Calibri" w:hAnsi="Calibri" w:cs="Calibri"/>
          <w:bCs/>
          <w:sz w:val="22"/>
          <w:szCs w:val="22"/>
        </w:rPr>
        <w:t xml:space="preserve">More broadly, </w:t>
      </w:r>
      <w:r w:rsidR="003A3722">
        <w:rPr>
          <w:rFonts w:ascii="Calibri" w:hAnsi="Calibri" w:cs="Calibri"/>
          <w:bCs/>
          <w:sz w:val="22"/>
          <w:szCs w:val="22"/>
        </w:rPr>
        <w:t xml:space="preserve">the </w:t>
      </w:r>
      <w:r w:rsidR="00911D1F" w:rsidRPr="009046C7">
        <w:rPr>
          <w:rFonts w:ascii="Calibri" w:hAnsi="Calibri" w:cs="Calibri"/>
          <w:bCs/>
          <w:sz w:val="22"/>
          <w:szCs w:val="22"/>
        </w:rPr>
        <w:t>c</w:t>
      </w:r>
      <w:r w:rsidRPr="009046C7">
        <w:rPr>
          <w:rFonts w:ascii="Calibri" w:hAnsi="Calibri" w:cs="Calibri"/>
          <w:bCs/>
          <w:sz w:val="22"/>
          <w:szCs w:val="22"/>
        </w:rPr>
        <w:t xml:space="preserve">omplexity of planning processes </w:t>
      </w:r>
      <w:r w:rsidR="00066C39">
        <w:rPr>
          <w:rFonts w:ascii="Calibri" w:hAnsi="Calibri" w:cs="Calibri"/>
          <w:bCs/>
          <w:sz w:val="22"/>
          <w:szCs w:val="22"/>
        </w:rPr>
        <w:t xml:space="preserve">(including </w:t>
      </w:r>
      <w:r w:rsidR="008D1D96">
        <w:rPr>
          <w:rFonts w:ascii="Calibri" w:hAnsi="Calibri" w:cs="Calibri"/>
          <w:bCs/>
          <w:sz w:val="22"/>
          <w:szCs w:val="22"/>
        </w:rPr>
        <w:t xml:space="preserve">both environmental </w:t>
      </w:r>
      <w:r w:rsidR="006E1F61">
        <w:rPr>
          <w:rFonts w:ascii="Calibri" w:hAnsi="Calibri" w:cs="Calibri"/>
          <w:bCs/>
          <w:sz w:val="22"/>
          <w:szCs w:val="22"/>
        </w:rPr>
        <w:t xml:space="preserve">assessment </w:t>
      </w:r>
      <w:r w:rsidRPr="009046C7">
        <w:rPr>
          <w:rFonts w:ascii="Calibri" w:hAnsi="Calibri" w:cs="Calibri"/>
          <w:bCs/>
          <w:sz w:val="22"/>
          <w:szCs w:val="22"/>
        </w:rPr>
        <w:t xml:space="preserve">and </w:t>
      </w:r>
      <w:r w:rsidR="000468E5">
        <w:rPr>
          <w:rFonts w:ascii="Calibri" w:hAnsi="Calibri" w:cs="Calibri"/>
          <w:bCs/>
          <w:sz w:val="22"/>
          <w:szCs w:val="22"/>
        </w:rPr>
        <w:t>development</w:t>
      </w:r>
      <w:r w:rsidR="006C05B8">
        <w:rPr>
          <w:rFonts w:ascii="Calibri" w:hAnsi="Calibri" w:cs="Calibri"/>
          <w:bCs/>
          <w:sz w:val="22"/>
          <w:szCs w:val="22"/>
        </w:rPr>
        <w:t xml:space="preserve">/construction </w:t>
      </w:r>
      <w:r w:rsidR="000468E5">
        <w:rPr>
          <w:rFonts w:ascii="Calibri" w:hAnsi="Calibri" w:cs="Calibri"/>
          <w:bCs/>
          <w:sz w:val="22"/>
          <w:szCs w:val="22"/>
        </w:rPr>
        <w:t>approvals</w:t>
      </w:r>
      <w:r w:rsidR="006C05B8">
        <w:rPr>
          <w:rFonts w:ascii="Calibri" w:hAnsi="Calibri" w:cs="Calibri"/>
          <w:bCs/>
          <w:sz w:val="22"/>
          <w:szCs w:val="22"/>
        </w:rPr>
        <w:t>)</w:t>
      </w:r>
      <w:r w:rsidR="006A737D">
        <w:rPr>
          <w:rFonts w:ascii="Calibri" w:hAnsi="Calibri" w:cs="Calibri"/>
          <w:bCs/>
          <w:sz w:val="22"/>
          <w:szCs w:val="22"/>
        </w:rPr>
        <w:t xml:space="preserve"> </w:t>
      </w:r>
      <w:r w:rsidR="008A566B">
        <w:rPr>
          <w:rFonts w:ascii="Calibri" w:hAnsi="Calibri" w:cs="Calibri"/>
          <w:bCs/>
          <w:sz w:val="22"/>
          <w:szCs w:val="22"/>
        </w:rPr>
        <w:t xml:space="preserve">is another driver of </w:t>
      </w:r>
      <w:r w:rsidR="003405D2">
        <w:rPr>
          <w:rFonts w:ascii="Calibri" w:hAnsi="Calibri" w:cs="Calibri"/>
          <w:bCs/>
          <w:sz w:val="22"/>
          <w:szCs w:val="22"/>
        </w:rPr>
        <w:t>concern</w:t>
      </w:r>
      <w:r w:rsidRPr="009046C7">
        <w:rPr>
          <w:rFonts w:ascii="Calibri" w:hAnsi="Calibri" w:cs="Calibri"/>
          <w:bCs/>
          <w:sz w:val="22"/>
          <w:szCs w:val="22"/>
        </w:rPr>
        <w:t xml:space="preserve"> – </w:t>
      </w:r>
      <w:r w:rsidR="008A566B">
        <w:rPr>
          <w:rFonts w:ascii="Calibri" w:hAnsi="Calibri" w:cs="Calibri"/>
          <w:bCs/>
          <w:sz w:val="22"/>
          <w:szCs w:val="22"/>
        </w:rPr>
        <w:t>often the</w:t>
      </w:r>
      <w:r w:rsidRPr="009046C7">
        <w:rPr>
          <w:rFonts w:ascii="Calibri" w:hAnsi="Calibri" w:cs="Calibri"/>
          <w:bCs/>
          <w:sz w:val="22"/>
          <w:szCs w:val="22"/>
        </w:rPr>
        <w:t xml:space="preserve"> community don’t know who to contact at what stage of a project </w:t>
      </w:r>
      <w:r w:rsidR="003D3862">
        <w:rPr>
          <w:rFonts w:ascii="Calibri" w:hAnsi="Calibri" w:cs="Calibri"/>
          <w:bCs/>
          <w:sz w:val="22"/>
          <w:szCs w:val="22"/>
        </w:rPr>
        <w:t>in their</w:t>
      </w:r>
      <w:r w:rsidRPr="009046C7">
        <w:rPr>
          <w:rFonts w:ascii="Calibri" w:hAnsi="Calibri" w:cs="Calibri"/>
          <w:bCs/>
          <w:sz w:val="22"/>
          <w:szCs w:val="22"/>
        </w:rPr>
        <w:t xml:space="preserve"> state</w:t>
      </w:r>
      <w:r w:rsidR="00501688">
        <w:rPr>
          <w:rFonts w:ascii="Calibri" w:hAnsi="Calibri" w:cs="Calibri"/>
          <w:bCs/>
          <w:sz w:val="22"/>
          <w:szCs w:val="22"/>
        </w:rPr>
        <w:t>.</w:t>
      </w:r>
    </w:p>
    <w:p w14:paraId="19067C52" w14:textId="405C76BA" w:rsidR="001C50BD" w:rsidRPr="009046C7" w:rsidRDefault="00B97395" w:rsidP="00C24403">
      <w:pPr>
        <w:pStyle w:val="ListBullet"/>
        <w:rPr>
          <w:rFonts w:ascii="Calibri" w:hAnsi="Calibri" w:cs="Calibri"/>
          <w:b/>
          <w:sz w:val="22"/>
          <w:szCs w:val="22"/>
        </w:rPr>
      </w:pPr>
      <w:r w:rsidRPr="009046C7">
        <w:rPr>
          <w:rFonts w:ascii="Calibri" w:hAnsi="Calibri" w:cs="Calibri"/>
          <w:sz w:val="22"/>
          <w:szCs w:val="22"/>
        </w:rPr>
        <w:lastRenderedPageBreak/>
        <w:t>A</w:t>
      </w:r>
      <w:r w:rsidR="003405D2">
        <w:rPr>
          <w:rFonts w:ascii="Calibri" w:hAnsi="Calibri" w:cs="Calibri"/>
          <w:sz w:val="22"/>
          <w:szCs w:val="22"/>
        </w:rPr>
        <w:t xml:space="preserve"> new</w:t>
      </w:r>
      <w:r w:rsidRPr="009046C7">
        <w:rPr>
          <w:rFonts w:ascii="Calibri" w:hAnsi="Calibri" w:cs="Calibri"/>
          <w:sz w:val="22"/>
          <w:szCs w:val="22"/>
        </w:rPr>
        <w:t xml:space="preserve"> recently raised concern is the </w:t>
      </w:r>
      <w:r w:rsidR="007849F6">
        <w:rPr>
          <w:rFonts w:ascii="Calibri" w:hAnsi="Calibri" w:cs="Calibri"/>
          <w:sz w:val="22"/>
          <w:szCs w:val="22"/>
        </w:rPr>
        <w:t xml:space="preserve">extent to which </w:t>
      </w:r>
      <w:r w:rsidR="005F1021">
        <w:rPr>
          <w:rFonts w:ascii="Calibri" w:hAnsi="Calibri" w:cs="Calibri"/>
          <w:sz w:val="22"/>
          <w:szCs w:val="22"/>
        </w:rPr>
        <w:t xml:space="preserve">project </w:t>
      </w:r>
      <w:r w:rsidRPr="009046C7">
        <w:rPr>
          <w:rFonts w:ascii="Calibri" w:hAnsi="Calibri" w:cs="Calibri"/>
          <w:sz w:val="22"/>
          <w:szCs w:val="22"/>
        </w:rPr>
        <w:t xml:space="preserve">planning and </w:t>
      </w:r>
      <w:r w:rsidR="005F1021">
        <w:rPr>
          <w:rFonts w:ascii="Calibri" w:hAnsi="Calibri" w:cs="Calibri"/>
          <w:sz w:val="22"/>
          <w:szCs w:val="22"/>
        </w:rPr>
        <w:t xml:space="preserve">impact </w:t>
      </w:r>
      <w:r w:rsidRPr="009046C7">
        <w:rPr>
          <w:rFonts w:ascii="Calibri" w:hAnsi="Calibri" w:cs="Calibri"/>
          <w:sz w:val="22"/>
          <w:szCs w:val="22"/>
        </w:rPr>
        <w:t xml:space="preserve">assessment </w:t>
      </w:r>
      <w:r w:rsidR="000468E5">
        <w:rPr>
          <w:rFonts w:ascii="Calibri" w:hAnsi="Calibri" w:cs="Calibri"/>
          <w:sz w:val="22"/>
          <w:szCs w:val="22"/>
        </w:rPr>
        <w:t>considers</w:t>
      </w:r>
      <w:r w:rsidR="007B12F6">
        <w:rPr>
          <w:rFonts w:ascii="Calibri" w:hAnsi="Calibri" w:cs="Calibri"/>
          <w:sz w:val="22"/>
          <w:szCs w:val="22"/>
        </w:rPr>
        <w:t xml:space="preserve"> the </w:t>
      </w:r>
      <w:proofErr w:type="gramStart"/>
      <w:r w:rsidR="00527C49">
        <w:rPr>
          <w:rFonts w:ascii="Calibri" w:hAnsi="Calibri" w:cs="Calibri"/>
          <w:sz w:val="22"/>
          <w:szCs w:val="22"/>
        </w:rPr>
        <w:t>particular circumstances</w:t>
      </w:r>
      <w:proofErr w:type="gramEnd"/>
      <w:r w:rsidR="00527C49">
        <w:rPr>
          <w:rFonts w:ascii="Calibri" w:hAnsi="Calibri" w:cs="Calibri"/>
          <w:sz w:val="22"/>
          <w:szCs w:val="22"/>
        </w:rPr>
        <w:t xml:space="preserve"> of </w:t>
      </w:r>
      <w:r w:rsidRPr="009046C7">
        <w:rPr>
          <w:rFonts w:ascii="Calibri" w:hAnsi="Calibri" w:cs="Calibri"/>
          <w:sz w:val="22"/>
          <w:szCs w:val="22"/>
        </w:rPr>
        <w:t>n</w:t>
      </w:r>
      <w:r w:rsidR="001C50BD" w:rsidRPr="009046C7">
        <w:rPr>
          <w:rFonts w:ascii="Calibri" w:hAnsi="Calibri" w:cs="Calibri"/>
          <w:sz w:val="22"/>
          <w:szCs w:val="22"/>
        </w:rPr>
        <w:t>eurodivergen</w:t>
      </w:r>
      <w:r w:rsidRPr="009046C7">
        <w:rPr>
          <w:rFonts w:ascii="Calibri" w:hAnsi="Calibri" w:cs="Calibri"/>
          <w:sz w:val="22"/>
          <w:szCs w:val="22"/>
        </w:rPr>
        <w:t xml:space="preserve">t </w:t>
      </w:r>
      <w:r w:rsidR="00B00EB7">
        <w:rPr>
          <w:rFonts w:ascii="Calibri" w:hAnsi="Calibri" w:cs="Calibri"/>
          <w:sz w:val="22"/>
          <w:szCs w:val="22"/>
        </w:rPr>
        <w:t xml:space="preserve">members of the </w:t>
      </w:r>
      <w:r w:rsidRPr="009046C7">
        <w:rPr>
          <w:rFonts w:ascii="Calibri" w:hAnsi="Calibri" w:cs="Calibri"/>
          <w:sz w:val="22"/>
          <w:szCs w:val="22"/>
        </w:rPr>
        <w:t xml:space="preserve">community. Early work indicates that there is little </w:t>
      </w:r>
      <w:r w:rsidR="00097A12" w:rsidRPr="009046C7">
        <w:rPr>
          <w:rFonts w:ascii="Calibri" w:hAnsi="Calibri" w:cs="Calibri"/>
          <w:sz w:val="22"/>
          <w:szCs w:val="22"/>
        </w:rPr>
        <w:t xml:space="preserve">information </w:t>
      </w:r>
      <w:r w:rsidR="00157AA4">
        <w:rPr>
          <w:rFonts w:ascii="Calibri" w:hAnsi="Calibri" w:cs="Calibri"/>
          <w:sz w:val="22"/>
          <w:szCs w:val="22"/>
        </w:rPr>
        <w:t xml:space="preserve">available </w:t>
      </w:r>
      <w:r w:rsidR="00097A12" w:rsidRPr="009046C7">
        <w:rPr>
          <w:rFonts w:ascii="Calibri" w:hAnsi="Calibri" w:cs="Calibri"/>
          <w:sz w:val="22"/>
          <w:szCs w:val="22"/>
        </w:rPr>
        <w:t>on th</w:t>
      </w:r>
      <w:r w:rsidR="000468E5">
        <w:rPr>
          <w:rFonts w:ascii="Calibri" w:hAnsi="Calibri" w:cs="Calibri"/>
          <w:sz w:val="22"/>
          <w:szCs w:val="22"/>
        </w:rPr>
        <w:t>ese impacts</w:t>
      </w:r>
      <w:r w:rsidR="00097A12" w:rsidRPr="009046C7">
        <w:rPr>
          <w:rFonts w:ascii="Calibri" w:hAnsi="Calibri" w:cs="Calibri"/>
          <w:sz w:val="22"/>
          <w:szCs w:val="22"/>
        </w:rPr>
        <w:t xml:space="preserve"> and we are looking into this further.</w:t>
      </w:r>
    </w:p>
    <w:p w14:paraId="6B2CBBF0" w14:textId="7B5EB74E" w:rsidR="006953EA" w:rsidRPr="00CD398C" w:rsidRDefault="00097A12" w:rsidP="00C24403">
      <w:pPr>
        <w:pStyle w:val="ListBullet"/>
        <w:rPr>
          <w:rFonts w:ascii="Calibri" w:hAnsi="Calibri" w:cs="Calibri"/>
          <w:b/>
          <w:sz w:val="22"/>
          <w:szCs w:val="22"/>
        </w:rPr>
      </w:pPr>
      <w:r w:rsidRPr="009046C7">
        <w:rPr>
          <w:rFonts w:ascii="Calibri" w:hAnsi="Calibri" w:cs="Calibri"/>
          <w:sz w:val="22"/>
          <w:szCs w:val="22"/>
        </w:rPr>
        <w:t>With some early assets now reaching end of life, d</w:t>
      </w:r>
      <w:r w:rsidR="001C50BD" w:rsidRPr="009046C7">
        <w:rPr>
          <w:rFonts w:ascii="Calibri" w:hAnsi="Calibri" w:cs="Calibri"/>
          <w:sz w:val="22"/>
          <w:szCs w:val="22"/>
        </w:rPr>
        <w:t>ecommissioning</w:t>
      </w:r>
      <w:r w:rsidRPr="009046C7">
        <w:rPr>
          <w:rFonts w:ascii="Calibri" w:hAnsi="Calibri" w:cs="Calibri"/>
          <w:sz w:val="22"/>
          <w:szCs w:val="22"/>
        </w:rPr>
        <w:t xml:space="preserve"> has again come up as a concern for community. Clarity on roles and responsibilities, including costs, as well as disposal options and the</w:t>
      </w:r>
      <w:r>
        <w:rPr>
          <w:rFonts w:ascii="Calibri" w:hAnsi="Calibri" w:cs="Calibri"/>
          <w:sz w:val="22"/>
          <w:szCs w:val="22"/>
        </w:rPr>
        <w:t xml:space="preserve"> markets for recycling are continuing to be raised. </w:t>
      </w:r>
    </w:p>
    <w:p w14:paraId="2E32CDF7" w14:textId="77777777" w:rsidR="006953EA" w:rsidRPr="00193B15"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b/>
          <w:bCs/>
        </w:rPr>
      </w:pPr>
      <w:r w:rsidRPr="00193B15">
        <w:rPr>
          <w:rFonts w:ascii="Calibri" w:hAnsi="Calibri" w:cs="Calibri"/>
          <w:b/>
          <w:bCs/>
        </w:rPr>
        <w:t>AEIC case flow process and terminology</w:t>
      </w:r>
    </w:p>
    <w:p w14:paraId="6E14463C" w14:textId="77777777" w:rsidR="006953EA" w:rsidRPr="00193B15"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b/>
          <w:bCs/>
        </w:rPr>
      </w:pPr>
    </w:p>
    <w:p w14:paraId="1AD74CE8" w14:textId="5033BC76" w:rsidR="006953EA" w:rsidRPr="00193B15"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bCs/>
        </w:rPr>
      </w:pPr>
      <w:r w:rsidRPr="00193B15">
        <w:rPr>
          <w:rFonts w:ascii="Calibri" w:hAnsi="Calibri" w:cs="Calibri"/>
          <w:bCs/>
        </w:rPr>
        <w:t>Incoming calls and correspondence to the Commissioner, direct and from 3</w:t>
      </w:r>
      <w:r w:rsidRPr="00193B15">
        <w:rPr>
          <w:rFonts w:ascii="Calibri" w:hAnsi="Calibri" w:cs="Calibri"/>
          <w:bCs/>
          <w:vertAlign w:val="superscript"/>
        </w:rPr>
        <w:t>rd</w:t>
      </w:r>
      <w:r w:rsidRPr="00193B15">
        <w:rPr>
          <w:rFonts w:ascii="Calibri" w:hAnsi="Calibri" w:cs="Calibri"/>
          <w:bCs/>
        </w:rPr>
        <w:t xml:space="preserve"> party referrals from Members of Parliament and other organisations, are logged in our complaints system as </w:t>
      </w:r>
      <w:r w:rsidRPr="00193B15">
        <w:rPr>
          <w:rFonts w:ascii="Calibri" w:hAnsi="Calibri" w:cs="Calibri"/>
          <w:b/>
        </w:rPr>
        <w:t>cases</w:t>
      </w:r>
      <w:r w:rsidRPr="00193B15">
        <w:rPr>
          <w:rFonts w:ascii="Calibri" w:hAnsi="Calibri" w:cs="Calibri"/>
          <w:bCs/>
        </w:rPr>
        <w:t xml:space="preserve"> through an “</w:t>
      </w:r>
      <w:r w:rsidRPr="00193B15">
        <w:rPr>
          <w:rFonts w:ascii="Calibri" w:hAnsi="Calibri" w:cs="Calibri"/>
          <w:b/>
        </w:rPr>
        <w:t>enquiry</w:t>
      </w:r>
      <w:r w:rsidRPr="00193B15">
        <w:rPr>
          <w:rFonts w:ascii="Calibri" w:hAnsi="Calibri" w:cs="Calibri"/>
          <w:bCs/>
        </w:rPr>
        <w:t>” stage.</w:t>
      </w:r>
    </w:p>
    <w:p w14:paraId="50AE2357" w14:textId="77777777" w:rsidR="006953EA"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bCs/>
        </w:rPr>
      </w:pPr>
    </w:p>
    <w:p w14:paraId="363D57D2" w14:textId="6CE96A89" w:rsidR="009046C7" w:rsidRDefault="009046C7" w:rsidP="006953EA">
      <w:pPr>
        <w:pStyle w:val="Calloutbox"/>
        <w:pBdr>
          <w:top w:val="single" w:sz="4" w:space="0" w:color="CAEDFB" w:themeColor="accent4" w:themeTint="33"/>
          <w:right w:val="single" w:sz="4" w:space="1" w:color="CAEDFB" w:themeColor="accent4" w:themeTint="33"/>
        </w:pBdr>
        <w:rPr>
          <w:rFonts w:ascii="Calibri" w:hAnsi="Calibri" w:cs="Calibri"/>
          <w:bCs/>
        </w:rPr>
      </w:pPr>
      <w:r w:rsidRPr="009046C7">
        <w:rPr>
          <w:rFonts w:ascii="Calibri" w:hAnsi="Calibri" w:cs="Calibri"/>
          <w:bCs/>
        </w:rPr>
        <w:t>Complaint cases move through different stages through to ultimately being closed. Each case is approached in the best way for the specific concerns.</w:t>
      </w:r>
    </w:p>
    <w:p w14:paraId="56B8FCCA" w14:textId="77777777" w:rsidR="009046C7" w:rsidRPr="00193B15" w:rsidRDefault="009046C7" w:rsidP="006953EA">
      <w:pPr>
        <w:pStyle w:val="Calloutbox"/>
        <w:pBdr>
          <w:top w:val="single" w:sz="4" w:space="0" w:color="CAEDFB" w:themeColor="accent4" w:themeTint="33"/>
          <w:right w:val="single" w:sz="4" w:space="1" w:color="CAEDFB" w:themeColor="accent4" w:themeTint="33"/>
        </w:pBdr>
        <w:rPr>
          <w:rFonts w:ascii="Calibri" w:hAnsi="Calibri" w:cs="Calibri"/>
          <w:bCs/>
        </w:rPr>
      </w:pPr>
    </w:p>
    <w:p w14:paraId="26499E3A" w14:textId="5F1A543D" w:rsidR="009046C7" w:rsidRPr="009046C7"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bCs/>
        </w:rPr>
      </w:pPr>
      <w:r w:rsidRPr="00193B15">
        <w:rPr>
          <w:rFonts w:ascii="Calibri" w:hAnsi="Calibri" w:cs="Calibri"/>
          <w:b/>
        </w:rPr>
        <w:t>Complaint cases</w:t>
      </w:r>
      <w:r w:rsidRPr="00193B15">
        <w:rPr>
          <w:rFonts w:ascii="Calibri" w:hAnsi="Calibri" w:cs="Calibri"/>
          <w:bCs/>
        </w:rPr>
        <w:t xml:space="preserve"> </w:t>
      </w:r>
      <w:r w:rsidR="009046C7">
        <w:rPr>
          <w:rFonts w:ascii="Calibri" w:hAnsi="Calibri" w:cs="Calibri"/>
          <w:bCs/>
          <w:i/>
          <w:iCs/>
        </w:rPr>
        <w:t xml:space="preserve">stages include </w:t>
      </w:r>
      <w:r w:rsidRPr="00193B15">
        <w:rPr>
          <w:rFonts w:ascii="Calibri" w:hAnsi="Calibri" w:cs="Calibri"/>
          <w:b/>
        </w:rPr>
        <w:t xml:space="preserve">complaint </w:t>
      </w:r>
      <w:r w:rsidR="009046C7">
        <w:rPr>
          <w:rFonts w:ascii="Calibri" w:hAnsi="Calibri" w:cs="Calibri"/>
          <w:b/>
        </w:rPr>
        <w:t xml:space="preserve">accepted, complaint not </w:t>
      </w:r>
      <w:r w:rsidRPr="00193B15">
        <w:rPr>
          <w:rFonts w:ascii="Calibri" w:hAnsi="Calibri" w:cs="Calibri"/>
          <w:b/>
        </w:rPr>
        <w:t>accepted</w:t>
      </w:r>
      <w:r w:rsidRPr="00193B15">
        <w:rPr>
          <w:rFonts w:ascii="Calibri" w:hAnsi="Calibri" w:cs="Calibri"/>
          <w:bCs/>
        </w:rPr>
        <w:t xml:space="preserve">, </w:t>
      </w:r>
      <w:r w:rsidRPr="00193B15">
        <w:rPr>
          <w:rFonts w:ascii="Calibri" w:hAnsi="Calibri" w:cs="Calibri"/>
          <w:b/>
        </w:rPr>
        <w:t>referral</w:t>
      </w:r>
      <w:r w:rsidRPr="00193B15">
        <w:rPr>
          <w:rFonts w:ascii="Calibri" w:hAnsi="Calibri" w:cs="Calibri"/>
          <w:bCs/>
        </w:rPr>
        <w:t xml:space="preserve">, </w:t>
      </w:r>
      <w:r w:rsidRPr="00193B15">
        <w:rPr>
          <w:rFonts w:ascii="Calibri" w:hAnsi="Calibri" w:cs="Calibri"/>
          <w:b/>
        </w:rPr>
        <w:t>recommendation,</w:t>
      </w:r>
      <w:r w:rsidRPr="00193B15">
        <w:rPr>
          <w:rFonts w:ascii="Calibri" w:hAnsi="Calibri" w:cs="Calibri"/>
          <w:bCs/>
        </w:rPr>
        <w:t xml:space="preserve"> and </w:t>
      </w:r>
      <w:r w:rsidRPr="00193B15">
        <w:rPr>
          <w:rFonts w:ascii="Calibri" w:hAnsi="Calibri" w:cs="Calibri"/>
          <w:b/>
        </w:rPr>
        <w:t>conciliation</w:t>
      </w:r>
      <w:r w:rsidRPr="00193B15">
        <w:rPr>
          <w:rFonts w:ascii="Calibri" w:hAnsi="Calibri" w:cs="Calibri"/>
          <w:bCs/>
        </w:rPr>
        <w:t xml:space="preserve"> stages.</w:t>
      </w:r>
    </w:p>
    <w:p w14:paraId="6FEC2C93" w14:textId="77777777" w:rsidR="009046C7" w:rsidRPr="00193B15" w:rsidRDefault="009046C7" w:rsidP="006953EA">
      <w:pPr>
        <w:pStyle w:val="Calloutbox"/>
        <w:pBdr>
          <w:top w:val="single" w:sz="4" w:space="0" w:color="CAEDFB" w:themeColor="accent4" w:themeTint="33"/>
          <w:right w:val="single" w:sz="4" w:space="1" w:color="CAEDFB" w:themeColor="accent4" w:themeTint="33"/>
        </w:pBdr>
        <w:rPr>
          <w:rFonts w:ascii="Calibri" w:hAnsi="Calibri" w:cs="Calibri"/>
          <w:b/>
          <w:bCs/>
        </w:rPr>
      </w:pPr>
    </w:p>
    <w:p w14:paraId="77EA5890" w14:textId="77777777" w:rsidR="006953EA" w:rsidRPr="00193B15" w:rsidRDefault="006953EA" w:rsidP="006953EA">
      <w:pPr>
        <w:pStyle w:val="Calloutbox"/>
        <w:pBdr>
          <w:top w:val="single" w:sz="4" w:space="0" w:color="CAEDFB" w:themeColor="accent4" w:themeTint="33"/>
          <w:right w:val="single" w:sz="4" w:space="1" w:color="CAEDFB" w:themeColor="accent4" w:themeTint="33"/>
        </w:pBdr>
        <w:rPr>
          <w:rFonts w:ascii="Calibri" w:hAnsi="Calibri" w:cs="Calibri"/>
          <w:sz w:val="20"/>
          <w:szCs w:val="20"/>
        </w:rPr>
      </w:pPr>
      <w:r w:rsidRPr="00193B15">
        <w:rPr>
          <w:rFonts w:ascii="Calibri" w:hAnsi="Calibri" w:cs="Calibri"/>
          <w:b/>
          <w:bCs/>
        </w:rPr>
        <w:t>General inquiries</w:t>
      </w:r>
      <w:r w:rsidRPr="00193B15">
        <w:rPr>
          <w:rFonts w:ascii="Calibri" w:hAnsi="Calibri" w:cs="Calibri"/>
        </w:rPr>
        <w:t xml:space="preserve"> are cases that are not a formal complaint about a particular project. They typically involve community members seeking more general information to address their concerns.</w:t>
      </w:r>
    </w:p>
    <w:p w14:paraId="6C1A3AF9" w14:textId="77777777" w:rsidR="00EC0737" w:rsidRDefault="00EC0737">
      <w:pPr>
        <w:spacing w:after="160" w:line="278" w:lineRule="auto"/>
        <w:rPr>
          <w:rFonts w:ascii="Calibri" w:hAnsi="Calibri"/>
        </w:rPr>
        <w:sectPr w:rsidR="00EC0737" w:rsidSect="00D165D2">
          <w:headerReference w:type="default" r:id="rId40"/>
          <w:pgSz w:w="11906" w:h="16838"/>
          <w:pgMar w:top="1440" w:right="1440" w:bottom="1440" w:left="1440" w:header="708" w:footer="708" w:gutter="0"/>
          <w:cols w:space="708"/>
          <w:titlePg/>
          <w:docGrid w:linePitch="360"/>
        </w:sectPr>
      </w:pPr>
    </w:p>
    <w:p w14:paraId="4D582031" w14:textId="5D4FAAA3" w:rsidR="000C0D98" w:rsidRPr="00193B15" w:rsidRDefault="008A7A3D" w:rsidP="007C1733">
      <w:pPr>
        <w:pStyle w:val="Heading1"/>
        <w:spacing w:before="0"/>
        <w:rPr>
          <w:rFonts w:ascii="Calibri" w:hAnsi="Calibri" w:cs="Calibri"/>
        </w:rPr>
      </w:pPr>
      <w:bookmarkStart w:id="21" w:name="_Toc193889871"/>
      <w:r>
        <w:rPr>
          <w:rFonts w:ascii="Calibri" w:hAnsi="Calibri" w:cs="Calibri"/>
        </w:rPr>
        <w:lastRenderedPageBreak/>
        <w:t>STAKEHOLDER ENGAGEMENT</w:t>
      </w:r>
      <w:bookmarkEnd w:id="21"/>
    </w:p>
    <w:p w14:paraId="48D7C37A" w14:textId="086AF802" w:rsidR="000C0D98" w:rsidRPr="00193B15" w:rsidRDefault="000C0D98" w:rsidP="000C0D98">
      <w:pPr>
        <w:pStyle w:val="Heading2"/>
        <w:rPr>
          <w:rFonts w:ascii="Calibri" w:hAnsi="Calibri" w:cs="Calibri"/>
        </w:rPr>
      </w:pPr>
      <w:bookmarkStart w:id="22" w:name="_Toc193889872"/>
      <w:r w:rsidRPr="00193B15">
        <w:rPr>
          <w:rFonts w:ascii="Calibri" w:hAnsi="Calibri" w:cs="Calibri"/>
        </w:rPr>
        <w:t xml:space="preserve">Building bridges and </w:t>
      </w:r>
      <w:r w:rsidR="00BE1132">
        <w:rPr>
          <w:rFonts w:ascii="Calibri" w:hAnsi="Calibri" w:cs="Calibri"/>
        </w:rPr>
        <w:t>making connections</w:t>
      </w:r>
      <w:bookmarkEnd w:id="22"/>
    </w:p>
    <w:p w14:paraId="18730AB2" w14:textId="168BE2CD" w:rsidR="000C0D98" w:rsidRPr="00193B15" w:rsidRDefault="000C0D98" w:rsidP="000C0D98">
      <w:pPr>
        <w:rPr>
          <w:rFonts w:ascii="Calibri" w:hAnsi="Calibri" w:cs="Calibri"/>
        </w:rPr>
      </w:pPr>
      <w:r w:rsidRPr="00193B15">
        <w:rPr>
          <w:rFonts w:ascii="Calibri" w:hAnsi="Calibri" w:cs="Calibri"/>
        </w:rPr>
        <w:t xml:space="preserve">In delivering the three core functions of the Commissioner’s role – community </w:t>
      </w:r>
      <w:r w:rsidR="00473809">
        <w:rPr>
          <w:rFonts w:ascii="Calibri" w:hAnsi="Calibri" w:cs="Calibri"/>
        </w:rPr>
        <w:t>case</w:t>
      </w:r>
      <w:r w:rsidR="00AE35D4">
        <w:rPr>
          <w:rFonts w:ascii="Calibri" w:hAnsi="Calibri" w:cs="Calibri"/>
        </w:rPr>
        <w:t>-</w:t>
      </w:r>
      <w:r w:rsidRPr="00193B15">
        <w:rPr>
          <w:rFonts w:ascii="Calibri" w:hAnsi="Calibri" w:cs="Calibri"/>
        </w:rPr>
        <w:t xml:space="preserve">handling, the dissemination of trusted information, and the promotion of best practices – the AEIC team meet and work with a wide range of stakeholders. </w:t>
      </w:r>
    </w:p>
    <w:p w14:paraId="106E0D4F" w14:textId="77777777" w:rsidR="000C0D98" w:rsidRPr="00193B15" w:rsidRDefault="000C0D98" w:rsidP="000C0D98">
      <w:pPr>
        <w:rPr>
          <w:rFonts w:ascii="Calibri" w:hAnsi="Calibri" w:cs="Calibri"/>
        </w:rPr>
      </w:pPr>
      <w:r w:rsidRPr="00193B15">
        <w:rPr>
          <w:rFonts w:ascii="Calibri" w:hAnsi="Calibri" w:cs="Calibri"/>
        </w:rPr>
        <w:t>By building trusted relationships, the AEIC gathers diverse perspectives and identifies practical and enduring pathways to resolving project-specific and systemic issues.</w:t>
      </w:r>
    </w:p>
    <w:p w14:paraId="69013D7A" w14:textId="088779FC" w:rsidR="000C0D98" w:rsidRPr="00193B15" w:rsidRDefault="000C0D98" w:rsidP="000C0D98">
      <w:pPr>
        <w:rPr>
          <w:rFonts w:ascii="Calibri" w:hAnsi="Calibri" w:cs="Calibri"/>
        </w:rPr>
      </w:pPr>
      <w:r w:rsidRPr="00193B15">
        <w:rPr>
          <w:rFonts w:ascii="Calibri" w:hAnsi="Calibri" w:cs="Calibri"/>
        </w:rPr>
        <w:t xml:space="preserve">Across </w:t>
      </w:r>
      <w:r w:rsidR="00120016">
        <w:rPr>
          <w:rFonts w:ascii="Calibri" w:hAnsi="Calibri" w:cs="Calibri"/>
        </w:rPr>
        <w:t>multiple</w:t>
      </w:r>
      <w:r w:rsidR="00A45ABD">
        <w:rPr>
          <w:rFonts w:ascii="Calibri" w:hAnsi="Calibri" w:cs="Calibri"/>
        </w:rPr>
        <w:t xml:space="preserve"> </w:t>
      </w:r>
      <w:r w:rsidRPr="00193B15">
        <w:rPr>
          <w:rFonts w:ascii="Calibri" w:hAnsi="Calibri" w:cs="Calibri"/>
        </w:rPr>
        <w:t xml:space="preserve">Commissioners and the Office staff, in 2024 </w:t>
      </w:r>
      <w:r w:rsidR="009046C7">
        <w:rPr>
          <w:rFonts w:ascii="Calibri" w:hAnsi="Calibri" w:cs="Calibri"/>
        </w:rPr>
        <w:t xml:space="preserve">we </w:t>
      </w:r>
      <w:r w:rsidRPr="00193B15">
        <w:rPr>
          <w:rFonts w:ascii="Calibri" w:hAnsi="Calibri" w:cs="Calibri"/>
        </w:rPr>
        <w:t xml:space="preserve">participated in more than </w:t>
      </w:r>
      <w:r w:rsidR="0064792D">
        <w:rPr>
          <w:rFonts w:ascii="Calibri" w:hAnsi="Calibri" w:cs="Calibri"/>
        </w:rPr>
        <w:br/>
      </w:r>
      <w:r w:rsidRPr="00193B15">
        <w:rPr>
          <w:rFonts w:ascii="Calibri" w:hAnsi="Calibri" w:cs="Calibri"/>
        </w:rPr>
        <w:t xml:space="preserve">330 separate in-person and videoconference meetings. Some of these meetings were relatively informal discussions, while others involved ongoing membership of </w:t>
      </w:r>
      <w:r w:rsidR="00565BDC">
        <w:rPr>
          <w:rFonts w:ascii="Calibri" w:hAnsi="Calibri" w:cs="Calibri"/>
        </w:rPr>
        <w:t xml:space="preserve">key governance </w:t>
      </w:r>
      <w:r w:rsidRPr="00193B15">
        <w:rPr>
          <w:rFonts w:ascii="Calibri" w:hAnsi="Calibri" w:cs="Calibri"/>
        </w:rPr>
        <w:t>forums and invited presentations at different events.</w:t>
      </w:r>
    </w:p>
    <w:p w14:paraId="6FA070D8" w14:textId="149683EA" w:rsidR="000C0D98" w:rsidRPr="00193B15" w:rsidRDefault="00427657" w:rsidP="000C0D98">
      <w:pPr>
        <w:rPr>
          <w:rFonts w:ascii="Calibri" w:hAnsi="Calibri" w:cs="Calibri"/>
        </w:rPr>
      </w:pPr>
      <w:r>
        <w:rPr>
          <w:rFonts w:ascii="Calibri" w:hAnsi="Calibri" w:cs="Calibri"/>
        </w:rPr>
        <w:t>S</w:t>
      </w:r>
      <w:r w:rsidR="000C0D98" w:rsidRPr="00193B15">
        <w:rPr>
          <w:rFonts w:ascii="Calibri" w:hAnsi="Calibri" w:cs="Calibri"/>
        </w:rPr>
        <w:t>takeholders included both concerned and supportive local community members and regional groups, individual First Nations organisations, industry representatives (from individual project proponents through to peak bodies), various technical experts and specialist organisations, and the full range of federal, state and local governments.</w:t>
      </w:r>
    </w:p>
    <w:p w14:paraId="79161483" w14:textId="77777777" w:rsidR="000C0D98" w:rsidRPr="00193B15" w:rsidRDefault="000C0D98" w:rsidP="000C0D98">
      <w:pPr>
        <w:pStyle w:val="Heading2"/>
        <w:rPr>
          <w:rFonts w:ascii="Calibri" w:hAnsi="Calibri" w:cs="Calibri"/>
        </w:rPr>
      </w:pPr>
      <w:bookmarkStart w:id="23" w:name="_Toc193889873"/>
      <w:r w:rsidRPr="00193B15">
        <w:rPr>
          <w:rFonts w:ascii="Calibri" w:hAnsi="Calibri" w:cs="Calibri"/>
        </w:rPr>
        <w:t>Meeting people where they are</w:t>
      </w:r>
      <w:bookmarkEnd w:id="23"/>
    </w:p>
    <w:p w14:paraId="5F1DE424" w14:textId="6CC4F202" w:rsidR="000C0D98" w:rsidRPr="00193B15" w:rsidRDefault="000C0D98" w:rsidP="000C0D98">
      <w:pPr>
        <w:rPr>
          <w:rFonts w:ascii="Calibri" w:hAnsi="Calibri" w:cs="Calibri"/>
          <w:b/>
        </w:rPr>
      </w:pPr>
      <w:bookmarkStart w:id="24" w:name="_Toc131179311"/>
      <w:bookmarkStart w:id="25" w:name="_Toc131424247"/>
      <w:bookmarkStart w:id="26" w:name="_Toc131424432"/>
      <w:bookmarkStart w:id="27" w:name="_Toc131424972"/>
      <w:bookmarkStart w:id="28" w:name="_Toc131502703"/>
      <w:bookmarkStart w:id="29" w:name="_Toc131505142"/>
      <w:bookmarkStart w:id="30" w:name="_Toc131505306"/>
      <w:bookmarkStart w:id="31" w:name="_Toc132641436"/>
      <w:r w:rsidRPr="00193B15">
        <w:rPr>
          <w:rFonts w:ascii="Calibri" w:hAnsi="Calibri" w:cs="Calibri"/>
        </w:rPr>
        <w:t xml:space="preserve">Since the inception of the Commissioner’s role, </w:t>
      </w:r>
      <w:bookmarkStart w:id="32" w:name="_Toc131424248"/>
      <w:bookmarkStart w:id="33" w:name="_Toc131424433"/>
      <w:bookmarkStart w:id="34" w:name="_Toc131424973"/>
      <w:bookmarkStart w:id="35" w:name="_Toc131502704"/>
      <w:bookmarkStart w:id="36" w:name="_Toc131505143"/>
      <w:bookmarkStart w:id="37" w:name="_Toc131505307"/>
      <w:bookmarkStart w:id="38" w:name="_Toc132641437"/>
      <w:bookmarkStart w:id="39" w:name="_Toc131179312"/>
      <w:bookmarkEnd w:id="24"/>
      <w:bookmarkEnd w:id="25"/>
      <w:bookmarkEnd w:id="26"/>
      <w:bookmarkEnd w:id="27"/>
      <w:bookmarkEnd w:id="28"/>
      <w:bookmarkEnd w:id="29"/>
      <w:bookmarkEnd w:id="30"/>
      <w:bookmarkEnd w:id="31"/>
      <w:r w:rsidRPr="00193B15">
        <w:rPr>
          <w:rFonts w:ascii="Calibri" w:hAnsi="Calibri" w:cs="Calibri"/>
        </w:rPr>
        <w:t>site visits have provided a valuable opportunity to meet with concerned residents</w:t>
      </w:r>
      <w:r w:rsidR="002E31A9">
        <w:rPr>
          <w:rFonts w:ascii="Calibri" w:hAnsi="Calibri" w:cs="Calibri"/>
        </w:rPr>
        <w:t xml:space="preserve"> and </w:t>
      </w:r>
      <w:r w:rsidRPr="00193B15">
        <w:rPr>
          <w:rFonts w:ascii="Calibri" w:hAnsi="Calibri" w:cs="Calibri"/>
        </w:rPr>
        <w:t xml:space="preserve">directly experience operational activities in affected areas. </w:t>
      </w:r>
      <w:r w:rsidR="00A73128">
        <w:rPr>
          <w:rFonts w:ascii="Calibri" w:hAnsi="Calibri" w:cs="Calibri"/>
        </w:rPr>
        <w:br/>
      </w:r>
      <w:r w:rsidRPr="00193B15">
        <w:rPr>
          <w:rFonts w:ascii="Calibri" w:hAnsi="Calibri" w:cs="Calibri"/>
        </w:rPr>
        <w:t>In several cases, mainly driven by case handling activities or ongoing systemic matters,</w:t>
      </w:r>
      <w:r w:rsidR="0006624E">
        <w:rPr>
          <w:rFonts w:ascii="Calibri" w:hAnsi="Calibri" w:cs="Calibri"/>
        </w:rPr>
        <w:t xml:space="preserve"> some</w:t>
      </w:r>
      <w:r w:rsidRPr="00193B15">
        <w:rPr>
          <w:rFonts w:ascii="Calibri" w:hAnsi="Calibri" w:cs="Calibri"/>
        </w:rPr>
        <w:t xml:space="preserve"> project locations have been visited multiple times.</w:t>
      </w:r>
      <w:bookmarkEnd w:id="32"/>
      <w:bookmarkEnd w:id="33"/>
      <w:bookmarkEnd w:id="34"/>
      <w:bookmarkEnd w:id="35"/>
      <w:bookmarkEnd w:id="36"/>
      <w:bookmarkEnd w:id="37"/>
      <w:bookmarkEnd w:id="38"/>
      <w:r w:rsidRPr="00193B15">
        <w:rPr>
          <w:rFonts w:ascii="Calibri" w:hAnsi="Calibri" w:cs="Calibri"/>
        </w:rPr>
        <w:t xml:space="preserve"> </w:t>
      </w:r>
    </w:p>
    <w:p w14:paraId="18C63157" w14:textId="52063F7A" w:rsidR="000C0D98" w:rsidRPr="00193B15" w:rsidRDefault="000C0D98" w:rsidP="000C0D98">
      <w:pPr>
        <w:rPr>
          <w:rFonts w:ascii="Calibri" w:hAnsi="Calibri" w:cs="Calibri"/>
          <w:b/>
        </w:rPr>
      </w:pPr>
      <w:bookmarkStart w:id="40" w:name="_Toc131424249"/>
      <w:bookmarkStart w:id="41" w:name="_Toc131424434"/>
      <w:bookmarkStart w:id="42" w:name="_Toc131424974"/>
      <w:bookmarkStart w:id="43" w:name="_Toc131502705"/>
      <w:bookmarkStart w:id="44" w:name="_Toc131505144"/>
      <w:bookmarkStart w:id="45" w:name="_Toc131505308"/>
      <w:bookmarkStart w:id="46" w:name="_Toc132641438"/>
      <w:r w:rsidRPr="00193B15">
        <w:rPr>
          <w:rFonts w:ascii="Calibri" w:hAnsi="Calibri" w:cs="Calibri"/>
        </w:rPr>
        <w:t>In-person visits to landholders who are potentially affected by proposed transmission routes continue to highlight issues relating to land access, easement acquisition, and the importance of resolving route options and providing effective collateral materials (including fair and reasonable commercial agreements</w:t>
      </w:r>
      <w:r w:rsidR="00540B4A">
        <w:rPr>
          <w:rFonts w:ascii="Calibri" w:hAnsi="Calibri" w:cs="Calibri"/>
        </w:rPr>
        <w:t>,</w:t>
      </w:r>
      <w:r w:rsidRPr="00193B15">
        <w:rPr>
          <w:rFonts w:ascii="Calibri" w:hAnsi="Calibri" w:cs="Calibri"/>
        </w:rPr>
        <w:t xml:space="preserve"> and project fact sheets that present key information from the landholder and community perspective).</w:t>
      </w:r>
      <w:bookmarkEnd w:id="39"/>
      <w:bookmarkEnd w:id="40"/>
      <w:bookmarkEnd w:id="41"/>
      <w:bookmarkEnd w:id="42"/>
      <w:bookmarkEnd w:id="43"/>
      <w:bookmarkEnd w:id="44"/>
      <w:bookmarkEnd w:id="45"/>
      <w:bookmarkEnd w:id="46"/>
    </w:p>
    <w:p w14:paraId="065F9E8A" w14:textId="2ACFFC3C" w:rsidR="000C0D98" w:rsidRDefault="000C0D98" w:rsidP="000C0D98">
      <w:pPr>
        <w:rPr>
          <w:rFonts w:ascii="Calibri" w:hAnsi="Calibri" w:cs="Calibri"/>
        </w:rPr>
      </w:pPr>
      <w:bookmarkStart w:id="47" w:name="_Toc131179314"/>
      <w:bookmarkStart w:id="48" w:name="_Toc131424250"/>
      <w:bookmarkStart w:id="49" w:name="_Toc131424435"/>
      <w:bookmarkStart w:id="50" w:name="_Toc131424975"/>
      <w:bookmarkStart w:id="51" w:name="_Toc131502706"/>
      <w:bookmarkStart w:id="52" w:name="_Toc131505145"/>
      <w:bookmarkStart w:id="53" w:name="_Toc131505309"/>
      <w:bookmarkStart w:id="54" w:name="_Toc132641439"/>
      <w:r w:rsidRPr="00193B15">
        <w:rPr>
          <w:rFonts w:ascii="Calibri" w:hAnsi="Calibri" w:cs="Calibri"/>
        </w:rPr>
        <w:t xml:space="preserve">The issues raised at site visits and in meetings with community and landholders help better inform </w:t>
      </w:r>
      <w:r w:rsidR="009046C7">
        <w:rPr>
          <w:rFonts w:ascii="Calibri" w:hAnsi="Calibri" w:cs="Calibri"/>
        </w:rPr>
        <w:t xml:space="preserve">our </w:t>
      </w:r>
      <w:r w:rsidRPr="00193B15">
        <w:rPr>
          <w:rFonts w:ascii="Calibri" w:hAnsi="Calibri" w:cs="Calibri"/>
        </w:rPr>
        <w:t xml:space="preserve">discussions with industry and government and our ability to provide “on the ground” feedback and insights. They </w:t>
      </w:r>
      <w:r w:rsidR="00846FCA">
        <w:rPr>
          <w:rFonts w:ascii="Calibri" w:hAnsi="Calibri" w:cs="Calibri"/>
        </w:rPr>
        <w:t xml:space="preserve">also </w:t>
      </w:r>
      <w:r w:rsidRPr="00193B15">
        <w:rPr>
          <w:rFonts w:ascii="Calibri" w:hAnsi="Calibri" w:cs="Calibri"/>
        </w:rPr>
        <w:t xml:space="preserve">help us to better </w:t>
      </w:r>
      <w:r w:rsidR="59C81218" w:rsidRPr="1A1EACEA">
        <w:rPr>
          <w:rFonts w:ascii="Calibri" w:hAnsi="Calibri" w:cs="Calibri"/>
        </w:rPr>
        <w:t xml:space="preserve">demonstrate empathy and accurately </w:t>
      </w:r>
      <w:r w:rsidRPr="00193B15">
        <w:rPr>
          <w:rFonts w:ascii="Calibri" w:hAnsi="Calibri" w:cs="Calibri"/>
        </w:rPr>
        <w:t xml:space="preserve">articulate community concerns and perspectives, as well as contributing to better outcomes in the resolution of issues. </w:t>
      </w:r>
      <w:bookmarkEnd w:id="47"/>
      <w:bookmarkEnd w:id="48"/>
      <w:bookmarkEnd w:id="49"/>
      <w:bookmarkEnd w:id="50"/>
      <w:bookmarkEnd w:id="51"/>
      <w:bookmarkEnd w:id="52"/>
      <w:bookmarkEnd w:id="53"/>
      <w:bookmarkEnd w:id="54"/>
    </w:p>
    <w:p w14:paraId="57D5C17F" w14:textId="77777777" w:rsidR="00BD4AC7" w:rsidRDefault="00BD4AC7">
      <w:pPr>
        <w:spacing w:after="160" w:line="278" w:lineRule="auto"/>
        <w:rPr>
          <w:rFonts w:asciiTheme="minorHAnsi" w:eastAsiaTheme="majorEastAsia" w:hAnsiTheme="minorHAnsi" w:cstheme="majorBidi"/>
          <w:i/>
          <w:iCs/>
          <w:color w:val="0F4761" w:themeColor="accent1" w:themeShade="BF"/>
          <w:kern w:val="2"/>
          <w:sz w:val="24"/>
          <w:szCs w:val="24"/>
          <w14:ligatures w14:val="standardContextual"/>
        </w:rPr>
      </w:pPr>
      <w:r>
        <w:br w:type="page"/>
      </w:r>
    </w:p>
    <w:p w14:paraId="678B6483" w14:textId="0311AAE5" w:rsidR="000C0D98" w:rsidRPr="0081242B" w:rsidRDefault="001C0E40" w:rsidP="0081242B">
      <w:pPr>
        <w:pStyle w:val="Heading4"/>
      </w:pPr>
      <w:r w:rsidRPr="0081242B">
        <w:lastRenderedPageBreak/>
        <w:t xml:space="preserve">Case study: </w:t>
      </w:r>
      <w:r w:rsidR="000C0D98" w:rsidRPr="0081242B">
        <w:t>VNI West transmission corridor route visit (Vic)</w:t>
      </w:r>
    </w:p>
    <w:p w14:paraId="699BDD5D" w14:textId="0CDA9B3F" w:rsidR="000C0D98" w:rsidRDefault="000C0D98" w:rsidP="00803286">
      <w:pPr>
        <w:pStyle w:val="Calloutbox"/>
        <w:rPr>
          <w:rFonts w:ascii="Calibri" w:hAnsi="Calibri" w:cs="Calibri"/>
        </w:rPr>
      </w:pPr>
      <w:r w:rsidRPr="00E13883">
        <w:rPr>
          <w:rFonts w:ascii="Calibri" w:hAnsi="Calibri" w:cs="Calibri"/>
        </w:rPr>
        <w:t xml:space="preserve">Between 5 and 7 June </w:t>
      </w:r>
      <w:r w:rsidR="003572F6">
        <w:rPr>
          <w:rFonts w:ascii="Calibri" w:hAnsi="Calibri" w:cs="Calibri"/>
        </w:rPr>
        <w:t xml:space="preserve">2024 </w:t>
      </w:r>
      <w:r w:rsidRPr="00E13883">
        <w:rPr>
          <w:rFonts w:ascii="Calibri" w:hAnsi="Calibri" w:cs="Calibri"/>
        </w:rPr>
        <w:t xml:space="preserve">the interim Commissioner and the AEIC Executive Officer participated in a series of in-person meetings with community members regarding the VNI West transmission project in north-west Victoria. This three-day trip included community members and landholders with diverse views on the project. </w:t>
      </w:r>
    </w:p>
    <w:p w14:paraId="42EB69AA" w14:textId="77777777" w:rsidR="00151C57" w:rsidRPr="00E13883" w:rsidRDefault="00151C57" w:rsidP="0081242B">
      <w:pPr>
        <w:pStyle w:val="Calloutbox"/>
        <w:rPr>
          <w:rFonts w:ascii="Calibri" w:hAnsi="Calibri" w:cs="Calibri"/>
        </w:rPr>
      </w:pPr>
    </w:p>
    <w:p w14:paraId="7622F03B" w14:textId="52B29F9D" w:rsidR="00D76898" w:rsidRDefault="000C0D98" w:rsidP="00803286">
      <w:pPr>
        <w:pStyle w:val="Calloutbox"/>
        <w:keepNext/>
        <w:rPr>
          <w:rFonts w:ascii="Calibri" w:hAnsi="Calibri" w:cs="Calibri"/>
        </w:rPr>
      </w:pPr>
      <w:r w:rsidRPr="00E13883">
        <w:rPr>
          <w:rFonts w:ascii="Calibri" w:hAnsi="Calibri" w:cs="Calibri"/>
        </w:rPr>
        <w:t xml:space="preserve">Observations </w:t>
      </w:r>
      <w:r w:rsidR="00151C57">
        <w:rPr>
          <w:rFonts w:ascii="Calibri" w:hAnsi="Calibri" w:cs="Calibri"/>
        </w:rPr>
        <w:t xml:space="preserve">from this trip </w:t>
      </w:r>
      <w:r w:rsidRPr="00E13883">
        <w:rPr>
          <w:rFonts w:ascii="Calibri" w:hAnsi="Calibri" w:cs="Calibri"/>
        </w:rPr>
        <w:t>include</w:t>
      </w:r>
      <w:r w:rsidR="00151C57">
        <w:rPr>
          <w:rFonts w:ascii="Calibri" w:hAnsi="Calibri" w:cs="Calibri"/>
        </w:rPr>
        <w:t>d</w:t>
      </w:r>
      <w:r w:rsidRPr="00E13883">
        <w:rPr>
          <w:rFonts w:ascii="Calibri" w:hAnsi="Calibri" w:cs="Calibri"/>
        </w:rPr>
        <w:t>:</w:t>
      </w:r>
      <w:r w:rsidR="00920DC0">
        <w:rPr>
          <w:rFonts w:ascii="Calibri" w:hAnsi="Calibri" w:cs="Calibri"/>
        </w:rPr>
        <w:br/>
      </w:r>
    </w:p>
    <w:p w14:paraId="6BCC2837" w14:textId="27EB2EE8" w:rsidR="003C150F" w:rsidRDefault="00576917" w:rsidP="003C150F">
      <w:pPr>
        <w:pStyle w:val="Calloutbox"/>
        <w:numPr>
          <w:ilvl w:val="0"/>
          <w:numId w:val="9"/>
        </w:numPr>
        <w:ind w:left="426" w:hanging="426"/>
        <w:rPr>
          <w:rFonts w:ascii="Calibri" w:hAnsi="Calibri" w:cs="Calibri"/>
          <w:lang w:val="en-US"/>
        </w:rPr>
      </w:pPr>
      <w:r w:rsidRPr="00576917">
        <w:rPr>
          <w:rFonts w:ascii="Calibri" w:hAnsi="Calibri" w:cs="Calibri"/>
          <w:lang w:val="en-US"/>
        </w:rPr>
        <w:t>Uncertainty about the final location of the VNI</w:t>
      </w:r>
      <w:r w:rsidR="002531E4">
        <w:rPr>
          <w:rFonts w:ascii="Calibri" w:hAnsi="Calibri" w:cs="Calibri"/>
          <w:lang w:val="en-US"/>
        </w:rPr>
        <w:t>-</w:t>
      </w:r>
      <w:r w:rsidRPr="00576917">
        <w:rPr>
          <w:rFonts w:ascii="Calibri" w:hAnsi="Calibri" w:cs="Calibri"/>
          <w:lang w:val="en-US"/>
        </w:rPr>
        <w:t>West route</w:t>
      </w:r>
      <w:r w:rsidR="0040153F">
        <w:rPr>
          <w:rFonts w:ascii="Calibri" w:hAnsi="Calibri" w:cs="Calibri"/>
          <w:lang w:val="en-US"/>
        </w:rPr>
        <w:t xml:space="preserve"> – </w:t>
      </w:r>
      <w:r w:rsidRPr="00576917">
        <w:rPr>
          <w:rFonts w:ascii="Calibri" w:hAnsi="Calibri" w:cs="Calibri"/>
          <w:lang w:val="en-US"/>
        </w:rPr>
        <w:t>and the process for determining the route</w:t>
      </w:r>
      <w:r w:rsidR="0040153F">
        <w:rPr>
          <w:rFonts w:ascii="Calibri" w:hAnsi="Calibri" w:cs="Calibri"/>
          <w:lang w:val="en-US"/>
        </w:rPr>
        <w:t xml:space="preserve"> – has been</w:t>
      </w:r>
      <w:r w:rsidRPr="00576917">
        <w:rPr>
          <w:rFonts w:ascii="Calibri" w:hAnsi="Calibri" w:cs="Calibri"/>
          <w:lang w:val="en-US"/>
        </w:rPr>
        <w:t xml:space="preserve"> a driver of anxiety among landholders within the area of interest</w:t>
      </w:r>
      <w:r w:rsidR="003300E9">
        <w:rPr>
          <w:rFonts w:ascii="Calibri" w:hAnsi="Calibri" w:cs="Calibri"/>
          <w:lang w:val="en-US"/>
        </w:rPr>
        <w:t>.</w:t>
      </w:r>
      <w:r w:rsidR="0040153F">
        <w:rPr>
          <w:rFonts w:ascii="Calibri" w:hAnsi="Calibri" w:cs="Calibri"/>
          <w:lang w:val="en-US"/>
        </w:rPr>
        <w:br/>
      </w:r>
    </w:p>
    <w:p w14:paraId="6A403D97" w14:textId="77777777" w:rsidR="00934554" w:rsidRDefault="003C150F" w:rsidP="0040153F">
      <w:pPr>
        <w:pStyle w:val="Calloutbox"/>
        <w:numPr>
          <w:ilvl w:val="0"/>
          <w:numId w:val="9"/>
        </w:numPr>
        <w:ind w:left="426" w:hanging="426"/>
        <w:rPr>
          <w:rFonts w:ascii="Calibri" w:hAnsi="Calibri" w:cs="Calibri"/>
          <w:lang w:val="en-US"/>
        </w:rPr>
      </w:pPr>
      <w:r w:rsidRPr="003C150F">
        <w:rPr>
          <w:rFonts w:ascii="Calibri" w:hAnsi="Calibri" w:cs="Calibri"/>
          <w:lang w:val="en-US"/>
        </w:rPr>
        <w:t xml:space="preserve">There </w:t>
      </w:r>
      <w:r w:rsidR="0040153F">
        <w:rPr>
          <w:rFonts w:ascii="Calibri" w:hAnsi="Calibri" w:cs="Calibri"/>
          <w:lang w:val="en-US"/>
        </w:rPr>
        <w:t>are</w:t>
      </w:r>
      <w:r w:rsidRPr="003C150F">
        <w:rPr>
          <w:rFonts w:ascii="Calibri" w:hAnsi="Calibri" w:cs="Calibri"/>
          <w:lang w:val="en-US"/>
        </w:rPr>
        <w:t xml:space="preserve"> a range of views about the potential impacts and benefits of the project and the energy transition more broadly. </w:t>
      </w:r>
    </w:p>
    <w:p w14:paraId="1D9EB047" w14:textId="77777777" w:rsidR="00934554" w:rsidRDefault="00934554" w:rsidP="00934554">
      <w:pPr>
        <w:pStyle w:val="Calloutbox"/>
        <w:rPr>
          <w:rFonts w:ascii="Calibri" w:hAnsi="Calibri" w:cs="Calibri"/>
          <w:lang w:val="en-US"/>
        </w:rPr>
      </w:pPr>
    </w:p>
    <w:p w14:paraId="34141BB3" w14:textId="0473515A" w:rsidR="003C150F" w:rsidRPr="003C150F" w:rsidRDefault="00934554" w:rsidP="00934554">
      <w:pPr>
        <w:pStyle w:val="Calloutbox"/>
        <w:keepNext/>
        <w:numPr>
          <w:ilvl w:val="0"/>
          <w:numId w:val="9"/>
        </w:numPr>
        <w:tabs>
          <w:tab w:val="left" w:pos="426"/>
        </w:tabs>
        <w:ind w:left="426" w:hanging="426"/>
        <w:rPr>
          <w:rFonts w:ascii="Calibri" w:hAnsi="Calibri" w:cs="Calibri"/>
          <w:lang w:val="en-US"/>
        </w:rPr>
      </w:pPr>
      <w:r w:rsidRPr="00934554">
        <w:rPr>
          <w:rFonts w:ascii="Calibri" w:hAnsi="Calibri" w:cs="Calibri"/>
          <w:lang w:val="en-US"/>
        </w:rPr>
        <w:t>Where</w:t>
      </w:r>
      <w:r>
        <w:rPr>
          <w:rFonts w:ascii="Calibri" w:hAnsi="Calibri" w:cs="Calibri"/>
          <w:lang w:val="en-US"/>
        </w:rPr>
        <w:t xml:space="preserve"> </w:t>
      </w:r>
      <w:r w:rsidR="003C150F" w:rsidRPr="003C150F">
        <w:rPr>
          <w:rFonts w:ascii="Calibri" w:hAnsi="Calibri" w:cs="Calibri"/>
          <w:lang w:val="en-US"/>
        </w:rPr>
        <w:t xml:space="preserve">some landholders </w:t>
      </w:r>
      <w:r>
        <w:rPr>
          <w:rFonts w:ascii="Calibri" w:hAnsi="Calibri" w:cs="Calibri"/>
          <w:lang w:val="en-US"/>
        </w:rPr>
        <w:t xml:space="preserve">are </w:t>
      </w:r>
      <w:r w:rsidR="003C150F" w:rsidRPr="003C150F">
        <w:rPr>
          <w:rFonts w:ascii="Calibri" w:hAnsi="Calibri" w:cs="Calibri"/>
          <w:lang w:val="en-US"/>
        </w:rPr>
        <w:t xml:space="preserve">seeking to benefit from the project and </w:t>
      </w:r>
      <w:r>
        <w:rPr>
          <w:rFonts w:ascii="Calibri" w:hAnsi="Calibri" w:cs="Calibri"/>
          <w:lang w:val="en-US"/>
        </w:rPr>
        <w:t xml:space="preserve">are </w:t>
      </w:r>
      <w:r w:rsidR="003C150F" w:rsidRPr="003C150F">
        <w:rPr>
          <w:rFonts w:ascii="Calibri" w:hAnsi="Calibri" w:cs="Calibri"/>
          <w:lang w:val="en-US"/>
        </w:rPr>
        <w:t>interested in hosting renewable infrastructure on their properties</w:t>
      </w:r>
      <w:r>
        <w:rPr>
          <w:rFonts w:ascii="Calibri" w:hAnsi="Calibri" w:cs="Calibri"/>
          <w:lang w:val="en-US"/>
        </w:rPr>
        <w:t xml:space="preserve">, </w:t>
      </w:r>
      <w:r w:rsidR="002531E4">
        <w:rPr>
          <w:rFonts w:ascii="Calibri" w:hAnsi="Calibri" w:cs="Calibri"/>
          <w:lang w:val="en-US"/>
        </w:rPr>
        <w:t xml:space="preserve">others are </w:t>
      </w:r>
      <w:r w:rsidR="003C150F" w:rsidRPr="003C150F">
        <w:rPr>
          <w:rFonts w:ascii="Calibri" w:hAnsi="Calibri" w:cs="Calibri"/>
          <w:lang w:val="en-US"/>
        </w:rPr>
        <w:t xml:space="preserve">very concerned about the project’s impacts on their properties and </w:t>
      </w:r>
      <w:r w:rsidR="002531E4">
        <w:rPr>
          <w:rFonts w:ascii="Calibri" w:hAnsi="Calibri" w:cs="Calibri"/>
          <w:lang w:val="en-US"/>
        </w:rPr>
        <w:t xml:space="preserve">so are </w:t>
      </w:r>
      <w:r w:rsidR="003C150F" w:rsidRPr="003C150F">
        <w:rPr>
          <w:rFonts w:ascii="Calibri" w:hAnsi="Calibri" w:cs="Calibri"/>
          <w:lang w:val="en-US"/>
        </w:rPr>
        <w:t>strongly opposed to the project</w:t>
      </w:r>
      <w:r w:rsidR="003300E9">
        <w:rPr>
          <w:rFonts w:ascii="Calibri" w:hAnsi="Calibri" w:cs="Calibri"/>
          <w:lang w:val="en-US"/>
        </w:rPr>
        <w:t>.</w:t>
      </w:r>
      <w:r w:rsidR="002531E4">
        <w:rPr>
          <w:rFonts w:ascii="Calibri" w:hAnsi="Calibri" w:cs="Calibri"/>
          <w:lang w:val="en-US"/>
        </w:rPr>
        <w:br/>
      </w:r>
    </w:p>
    <w:p w14:paraId="3760D435" w14:textId="6E398AE8" w:rsidR="00200CC4" w:rsidRDefault="002531E4" w:rsidP="003300E9">
      <w:pPr>
        <w:pStyle w:val="Calloutbox"/>
        <w:numPr>
          <w:ilvl w:val="0"/>
          <w:numId w:val="9"/>
        </w:numPr>
        <w:ind w:left="426" w:hanging="426"/>
        <w:rPr>
          <w:rFonts w:ascii="Calibri" w:hAnsi="Calibri" w:cs="Calibri"/>
          <w:lang w:val="en-US"/>
        </w:rPr>
      </w:pPr>
      <w:r>
        <w:rPr>
          <w:rFonts w:ascii="Calibri" w:hAnsi="Calibri" w:cs="Calibri"/>
          <w:lang w:val="en-US"/>
        </w:rPr>
        <w:t xml:space="preserve">Other local </w:t>
      </w:r>
      <w:r w:rsidR="003C150F" w:rsidRPr="003C150F">
        <w:rPr>
          <w:rFonts w:ascii="Calibri" w:hAnsi="Calibri" w:cs="Calibri"/>
          <w:lang w:val="en-US"/>
        </w:rPr>
        <w:t xml:space="preserve">landholders </w:t>
      </w:r>
      <w:r>
        <w:rPr>
          <w:rFonts w:ascii="Calibri" w:hAnsi="Calibri" w:cs="Calibri"/>
          <w:lang w:val="en-US"/>
        </w:rPr>
        <w:t xml:space="preserve">are </w:t>
      </w:r>
      <w:r w:rsidR="003C150F" w:rsidRPr="003C150F">
        <w:rPr>
          <w:rFonts w:ascii="Calibri" w:hAnsi="Calibri" w:cs="Calibri"/>
          <w:lang w:val="en-US"/>
        </w:rPr>
        <w:t>also worried that VNI</w:t>
      </w:r>
      <w:r>
        <w:rPr>
          <w:rFonts w:ascii="Calibri" w:hAnsi="Calibri" w:cs="Calibri"/>
          <w:lang w:val="en-US"/>
        </w:rPr>
        <w:t>-</w:t>
      </w:r>
      <w:r w:rsidR="003C150F" w:rsidRPr="003C150F">
        <w:rPr>
          <w:rFonts w:ascii="Calibri" w:hAnsi="Calibri" w:cs="Calibri"/>
          <w:lang w:val="en-US"/>
        </w:rPr>
        <w:t xml:space="preserve">West could attract renewable energy projects to the region, and </w:t>
      </w:r>
      <w:r w:rsidR="003300E9">
        <w:rPr>
          <w:rFonts w:ascii="Calibri" w:hAnsi="Calibri" w:cs="Calibri"/>
          <w:lang w:val="en-US"/>
        </w:rPr>
        <w:t xml:space="preserve">that future projects </w:t>
      </w:r>
      <w:r w:rsidR="003C150F" w:rsidRPr="003C150F">
        <w:rPr>
          <w:rFonts w:ascii="Calibri" w:hAnsi="Calibri" w:cs="Calibri"/>
          <w:lang w:val="en-US"/>
        </w:rPr>
        <w:t xml:space="preserve">could impact </w:t>
      </w:r>
      <w:r w:rsidR="003300E9">
        <w:rPr>
          <w:rFonts w:ascii="Calibri" w:hAnsi="Calibri" w:cs="Calibri"/>
          <w:lang w:val="en-US"/>
        </w:rPr>
        <w:t xml:space="preserve">on </w:t>
      </w:r>
      <w:r w:rsidR="003C150F" w:rsidRPr="003C150F">
        <w:rPr>
          <w:rFonts w:ascii="Calibri" w:hAnsi="Calibri" w:cs="Calibri"/>
          <w:lang w:val="en-US"/>
        </w:rPr>
        <w:t>agricultural activities</w:t>
      </w:r>
      <w:r w:rsidR="003300E9">
        <w:rPr>
          <w:rFonts w:ascii="Calibri" w:hAnsi="Calibri" w:cs="Calibri"/>
          <w:lang w:val="en-US"/>
        </w:rPr>
        <w:t>.</w:t>
      </w:r>
      <w:r w:rsidR="00200CC4">
        <w:rPr>
          <w:rFonts w:ascii="Calibri" w:hAnsi="Calibri" w:cs="Calibri"/>
          <w:lang w:val="en-US"/>
        </w:rPr>
        <w:br/>
      </w:r>
    </w:p>
    <w:p w14:paraId="3DE3194B" w14:textId="2C810F6D" w:rsidR="003C150F" w:rsidRPr="00200CC4" w:rsidRDefault="003C150F" w:rsidP="003300E9">
      <w:pPr>
        <w:pStyle w:val="Calloutbox"/>
        <w:numPr>
          <w:ilvl w:val="0"/>
          <w:numId w:val="9"/>
        </w:numPr>
        <w:ind w:left="426" w:hanging="426"/>
        <w:rPr>
          <w:rFonts w:ascii="Calibri" w:hAnsi="Calibri" w:cs="Calibri"/>
          <w:lang w:val="en-US"/>
        </w:rPr>
      </w:pPr>
      <w:r w:rsidRPr="003C150F">
        <w:rPr>
          <w:rFonts w:ascii="Calibri" w:hAnsi="Calibri" w:cs="Calibri"/>
          <w:lang w:val="en-US"/>
        </w:rPr>
        <w:t xml:space="preserve">Some landholders </w:t>
      </w:r>
      <w:r w:rsidR="003300E9" w:rsidRPr="00200CC4">
        <w:rPr>
          <w:rFonts w:ascii="Calibri" w:hAnsi="Calibri" w:cs="Calibri"/>
          <w:lang w:val="en-US"/>
        </w:rPr>
        <w:t xml:space="preserve">also </w:t>
      </w:r>
      <w:r w:rsidRPr="003C150F">
        <w:rPr>
          <w:rFonts w:ascii="Calibri" w:hAnsi="Calibri" w:cs="Calibri"/>
          <w:lang w:val="en-US"/>
        </w:rPr>
        <w:t>expressed the view that the regions are carrying the burden of the transition but receive inadequate benefits. For example, regional power reliability was raised as a concern in some areas, which reinforced the view that the regions are being left out.</w:t>
      </w:r>
    </w:p>
    <w:p w14:paraId="7D0DE171" w14:textId="77777777" w:rsidR="00200CC4" w:rsidRDefault="00200CC4" w:rsidP="003300E9">
      <w:pPr>
        <w:pStyle w:val="Calloutbox"/>
        <w:rPr>
          <w:rFonts w:ascii="Calibri" w:hAnsi="Calibri" w:cs="Calibri"/>
          <w:lang w:val="en-US"/>
        </w:rPr>
      </w:pPr>
    </w:p>
    <w:p w14:paraId="2B81066C" w14:textId="45E88008" w:rsidR="00CB60A9" w:rsidRPr="00E13883" w:rsidRDefault="00200CC4" w:rsidP="0081242B">
      <w:pPr>
        <w:pStyle w:val="Calloutbox"/>
        <w:rPr>
          <w:rFonts w:ascii="Calibri" w:hAnsi="Calibri" w:cs="Calibri"/>
          <w:lang w:val="en-US"/>
        </w:rPr>
      </w:pPr>
      <w:r>
        <w:rPr>
          <w:rFonts w:ascii="Calibri" w:hAnsi="Calibri" w:cs="Calibri"/>
        </w:rPr>
        <w:t xml:space="preserve">These </w:t>
      </w:r>
      <w:r w:rsidR="00E15AEA">
        <w:rPr>
          <w:rFonts w:ascii="Calibri" w:hAnsi="Calibri" w:cs="Calibri"/>
        </w:rPr>
        <w:t xml:space="preserve">2024 </w:t>
      </w:r>
      <w:r>
        <w:rPr>
          <w:rFonts w:ascii="Calibri" w:hAnsi="Calibri" w:cs="Calibri"/>
        </w:rPr>
        <w:t xml:space="preserve">observations </w:t>
      </w:r>
      <w:r w:rsidR="00E15AEA">
        <w:rPr>
          <w:rFonts w:ascii="Calibri" w:hAnsi="Calibri" w:cs="Calibri"/>
        </w:rPr>
        <w:t xml:space="preserve">are consistent with previous </w:t>
      </w:r>
      <w:r w:rsidRPr="00200CC4">
        <w:rPr>
          <w:rFonts w:ascii="Calibri" w:hAnsi="Calibri" w:cs="Calibri"/>
        </w:rPr>
        <w:t xml:space="preserve">AEIC </w:t>
      </w:r>
      <w:r w:rsidR="00E15AEA">
        <w:rPr>
          <w:rFonts w:ascii="Calibri" w:hAnsi="Calibri" w:cs="Calibri"/>
        </w:rPr>
        <w:t xml:space="preserve">commentary on the </w:t>
      </w:r>
      <w:r w:rsidRPr="00200CC4">
        <w:rPr>
          <w:rFonts w:ascii="Calibri" w:hAnsi="Calibri" w:cs="Calibri"/>
        </w:rPr>
        <w:t>importance of good community engagement,</w:t>
      </w:r>
      <w:r w:rsidR="00510A3D">
        <w:rPr>
          <w:rFonts w:ascii="Calibri" w:hAnsi="Calibri" w:cs="Calibri"/>
        </w:rPr>
        <w:t xml:space="preserve"> in addition to ensuring that </w:t>
      </w:r>
      <w:r w:rsidRPr="00200CC4">
        <w:rPr>
          <w:rFonts w:ascii="Calibri" w:hAnsi="Calibri" w:cs="Calibri"/>
        </w:rPr>
        <w:t>clear</w:t>
      </w:r>
      <w:r w:rsidR="00EC6115">
        <w:rPr>
          <w:rFonts w:ascii="Calibri" w:hAnsi="Calibri" w:cs="Calibri"/>
        </w:rPr>
        <w:t xml:space="preserve">, </w:t>
      </w:r>
      <w:r w:rsidRPr="00200CC4">
        <w:rPr>
          <w:rFonts w:ascii="Calibri" w:hAnsi="Calibri" w:cs="Calibri"/>
        </w:rPr>
        <w:t xml:space="preserve">consistent </w:t>
      </w:r>
      <w:r w:rsidR="00EC6115">
        <w:rPr>
          <w:rFonts w:ascii="Calibri" w:hAnsi="Calibri" w:cs="Calibri"/>
        </w:rPr>
        <w:t xml:space="preserve">and fair </w:t>
      </w:r>
      <w:r w:rsidRPr="00200CC4">
        <w:rPr>
          <w:rFonts w:ascii="Calibri" w:hAnsi="Calibri" w:cs="Calibri"/>
        </w:rPr>
        <w:t xml:space="preserve">processes that are well communicated and understood. </w:t>
      </w:r>
      <w:r w:rsidR="00510A3D">
        <w:rPr>
          <w:rFonts w:ascii="Calibri" w:hAnsi="Calibri" w:cs="Calibri"/>
        </w:rPr>
        <w:t>They also highlight t</w:t>
      </w:r>
      <w:r w:rsidRPr="00200CC4">
        <w:rPr>
          <w:rFonts w:ascii="Calibri" w:hAnsi="Calibri" w:cs="Calibri"/>
        </w:rPr>
        <w:t>he importance of ensuring regional communities are benefitting from projects and that communities are involved in shaping the benefits</w:t>
      </w:r>
      <w:r w:rsidR="00510A3D">
        <w:rPr>
          <w:rFonts w:ascii="Calibri" w:hAnsi="Calibri" w:cs="Calibri"/>
        </w:rPr>
        <w:t>.</w:t>
      </w:r>
    </w:p>
    <w:p w14:paraId="21FD63AE" w14:textId="77777777" w:rsidR="00B1645F" w:rsidRDefault="001037DD" w:rsidP="000C0D98">
      <w:pPr>
        <w:rPr>
          <w:rFonts w:ascii="Calibri" w:hAnsi="Calibri" w:cs="Calibri"/>
          <w:lang w:val="en-US"/>
        </w:rPr>
      </w:pPr>
      <w:r>
        <w:rPr>
          <w:rFonts w:ascii="Calibri" w:hAnsi="Calibri" w:cs="Calibri"/>
          <w:lang w:val="en-US"/>
        </w:rPr>
        <w:t xml:space="preserve">Across 2024, other </w:t>
      </w:r>
      <w:r w:rsidR="00711733">
        <w:rPr>
          <w:rFonts w:ascii="Calibri" w:hAnsi="Calibri" w:cs="Calibri"/>
          <w:lang w:val="en-US"/>
        </w:rPr>
        <w:t>notable</w:t>
      </w:r>
      <w:r w:rsidR="000C0D98" w:rsidRPr="002C394B">
        <w:rPr>
          <w:rFonts w:ascii="Calibri" w:hAnsi="Calibri" w:cs="Calibri"/>
          <w:lang w:val="en-US"/>
        </w:rPr>
        <w:t xml:space="preserve"> travel </w:t>
      </w:r>
      <w:r w:rsidR="00106FE7">
        <w:rPr>
          <w:rFonts w:ascii="Calibri" w:hAnsi="Calibri" w:cs="Calibri"/>
          <w:lang w:val="en-US"/>
        </w:rPr>
        <w:t xml:space="preserve">by the AEIC </w:t>
      </w:r>
      <w:r w:rsidR="002066DA">
        <w:rPr>
          <w:rFonts w:ascii="Calibri" w:hAnsi="Calibri" w:cs="Calibri"/>
          <w:lang w:val="en-US"/>
        </w:rPr>
        <w:t>team included</w:t>
      </w:r>
      <w:r w:rsidR="00B1645F">
        <w:rPr>
          <w:rFonts w:ascii="Calibri" w:hAnsi="Calibri" w:cs="Calibri"/>
          <w:lang w:val="en-US"/>
        </w:rPr>
        <w:t>:</w:t>
      </w:r>
    </w:p>
    <w:p w14:paraId="5C6B7E0A" w14:textId="777EEA17" w:rsidR="00B1645F" w:rsidRPr="004243CE" w:rsidRDefault="00B1645F" w:rsidP="00B1645F">
      <w:pPr>
        <w:pStyle w:val="ListParagraph"/>
        <w:numPr>
          <w:ilvl w:val="0"/>
          <w:numId w:val="6"/>
        </w:numPr>
        <w:rPr>
          <w:rFonts w:ascii="Calibri" w:hAnsi="Calibri" w:cs="Calibri"/>
          <w:sz w:val="22"/>
          <w:szCs w:val="22"/>
        </w:rPr>
      </w:pPr>
      <w:r w:rsidRPr="004243CE">
        <w:rPr>
          <w:rFonts w:ascii="Calibri" w:hAnsi="Calibri" w:cs="Calibri"/>
          <w:sz w:val="22"/>
          <w:szCs w:val="22"/>
          <w:lang w:val="en-US"/>
        </w:rPr>
        <w:t>V</w:t>
      </w:r>
      <w:r w:rsidR="000C0D98" w:rsidRPr="004243CE">
        <w:rPr>
          <w:rFonts w:ascii="Calibri" w:hAnsi="Calibri" w:cs="Calibri"/>
          <w:sz w:val="22"/>
          <w:szCs w:val="22"/>
          <w:lang w:val="en-US"/>
        </w:rPr>
        <w:t xml:space="preserve">isiting </w:t>
      </w:r>
      <w:r w:rsidR="000C0D98" w:rsidRPr="004243CE">
        <w:rPr>
          <w:rFonts w:ascii="Calibri" w:hAnsi="Calibri" w:cs="Calibri"/>
          <w:sz w:val="22"/>
          <w:szCs w:val="22"/>
        </w:rPr>
        <w:t xml:space="preserve">part of the Project Energy Connect transmission route and </w:t>
      </w:r>
      <w:r w:rsidR="000C0D98" w:rsidRPr="004243CE">
        <w:rPr>
          <w:rFonts w:ascii="Calibri" w:eastAsia="Times New Roman" w:hAnsi="Calibri" w:cs="Calibri"/>
          <w:color w:val="000000"/>
          <w:sz w:val="22"/>
          <w:szCs w:val="22"/>
          <w:lang w:eastAsia="en-AU"/>
        </w:rPr>
        <w:t xml:space="preserve">participating in land </w:t>
      </w:r>
      <w:r w:rsidR="000951E3" w:rsidRPr="004243CE">
        <w:rPr>
          <w:rFonts w:ascii="Calibri" w:eastAsia="Times New Roman" w:hAnsi="Calibri" w:cs="Calibri"/>
          <w:color w:val="000000"/>
          <w:sz w:val="22"/>
          <w:szCs w:val="22"/>
          <w:lang w:eastAsia="en-AU"/>
        </w:rPr>
        <w:t xml:space="preserve">engagement </w:t>
      </w:r>
      <w:r w:rsidR="000C0D98" w:rsidRPr="004243CE">
        <w:rPr>
          <w:rFonts w:ascii="Calibri" w:eastAsia="Times New Roman" w:hAnsi="Calibri" w:cs="Calibri"/>
          <w:color w:val="000000"/>
          <w:sz w:val="22"/>
          <w:szCs w:val="22"/>
          <w:lang w:eastAsia="en-AU"/>
        </w:rPr>
        <w:t>training in Wagga Wagga, NSW</w:t>
      </w:r>
      <w:r w:rsidRPr="004243CE">
        <w:rPr>
          <w:rFonts w:ascii="Calibri" w:eastAsia="Times New Roman" w:hAnsi="Calibri" w:cs="Calibri"/>
          <w:color w:val="000000"/>
          <w:sz w:val="22"/>
          <w:szCs w:val="22"/>
          <w:lang w:eastAsia="en-AU"/>
        </w:rPr>
        <w:t>,</w:t>
      </w:r>
      <w:r w:rsidR="000C0D98" w:rsidRPr="004243CE">
        <w:rPr>
          <w:rFonts w:ascii="Calibri" w:eastAsia="Times New Roman" w:hAnsi="Calibri" w:cs="Calibri"/>
          <w:color w:val="000000"/>
          <w:sz w:val="22"/>
          <w:szCs w:val="22"/>
          <w:lang w:eastAsia="en-AU"/>
        </w:rPr>
        <w:t xml:space="preserve"> in July</w:t>
      </w:r>
    </w:p>
    <w:p w14:paraId="6966F20B" w14:textId="0E0BD88A" w:rsidR="009729B5" w:rsidRDefault="006F5509" w:rsidP="00B1645F">
      <w:pPr>
        <w:pStyle w:val="ListParagraph"/>
        <w:numPr>
          <w:ilvl w:val="0"/>
          <w:numId w:val="6"/>
        </w:numPr>
        <w:rPr>
          <w:rFonts w:ascii="Calibri" w:hAnsi="Calibri" w:cs="Calibri"/>
          <w:sz w:val="22"/>
          <w:szCs w:val="22"/>
        </w:rPr>
      </w:pPr>
      <w:r w:rsidRPr="004243CE">
        <w:rPr>
          <w:rFonts w:ascii="Calibri" w:hAnsi="Calibri" w:cs="Calibri"/>
          <w:sz w:val="22"/>
          <w:szCs w:val="22"/>
          <w:lang w:val="en-US"/>
        </w:rPr>
        <w:t xml:space="preserve">Attending the </w:t>
      </w:r>
      <w:r w:rsidR="000C0D98" w:rsidRPr="004243CE">
        <w:rPr>
          <w:rFonts w:ascii="Calibri" w:hAnsi="Calibri" w:cs="Calibri"/>
          <w:sz w:val="22"/>
          <w:szCs w:val="22"/>
        </w:rPr>
        <w:t xml:space="preserve">Surat </w:t>
      </w:r>
      <w:r w:rsidR="001057CC" w:rsidRPr="004243CE">
        <w:rPr>
          <w:rFonts w:ascii="Calibri" w:hAnsi="Calibri" w:cs="Calibri"/>
          <w:sz w:val="22"/>
          <w:szCs w:val="22"/>
        </w:rPr>
        <w:t>Basin</w:t>
      </w:r>
      <w:r w:rsidR="00107181" w:rsidRPr="004243CE">
        <w:rPr>
          <w:rFonts w:ascii="Calibri" w:hAnsi="Calibri" w:cs="Calibri"/>
          <w:sz w:val="22"/>
          <w:szCs w:val="22"/>
        </w:rPr>
        <w:t xml:space="preserve"> Energy Summit</w:t>
      </w:r>
      <w:r w:rsidR="00946CB8" w:rsidRPr="004243CE">
        <w:rPr>
          <w:rFonts w:ascii="Calibri" w:hAnsi="Calibri" w:cs="Calibri"/>
          <w:sz w:val="22"/>
          <w:szCs w:val="22"/>
        </w:rPr>
        <w:t xml:space="preserve"> in Dalby, </w:t>
      </w:r>
      <w:r w:rsidR="00107181" w:rsidRPr="004243CE">
        <w:rPr>
          <w:rFonts w:ascii="Calibri" w:hAnsi="Calibri" w:cs="Calibri"/>
          <w:sz w:val="22"/>
          <w:szCs w:val="22"/>
        </w:rPr>
        <w:t>Qld</w:t>
      </w:r>
      <w:r w:rsidR="00221593" w:rsidRPr="004243CE">
        <w:rPr>
          <w:rFonts w:ascii="Calibri" w:hAnsi="Calibri" w:cs="Calibri"/>
          <w:sz w:val="22"/>
          <w:szCs w:val="22"/>
        </w:rPr>
        <w:t>,</w:t>
      </w:r>
      <w:r w:rsidR="00946CB8" w:rsidRPr="004243CE">
        <w:rPr>
          <w:rFonts w:ascii="Calibri" w:hAnsi="Calibri" w:cs="Calibri"/>
          <w:sz w:val="22"/>
          <w:szCs w:val="22"/>
        </w:rPr>
        <w:t xml:space="preserve"> in August</w:t>
      </w:r>
    </w:p>
    <w:p w14:paraId="53A92AD0" w14:textId="17CBF9BE" w:rsidR="00AD25BD" w:rsidRPr="004243CE" w:rsidRDefault="00DC1F55" w:rsidP="00B1645F">
      <w:pPr>
        <w:pStyle w:val="ListParagraph"/>
        <w:numPr>
          <w:ilvl w:val="0"/>
          <w:numId w:val="6"/>
        </w:numPr>
        <w:rPr>
          <w:rFonts w:ascii="Calibri" w:hAnsi="Calibri" w:cs="Calibri"/>
          <w:sz w:val="22"/>
          <w:szCs w:val="22"/>
        </w:rPr>
      </w:pPr>
      <w:r>
        <w:rPr>
          <w:rFonts w:ascii="Calibri" w:hAnsi="Calibri" w:cs="Calibri"/>
          <w:sz w:val="22"/>
          <w:szCs w:val="22"/>
        </w:rPr>
        <w:t xml:space="preserve">Visiting </w:t>
      </w:r>
      <w:r w:rsidR="000F2ADB">
        <w:rPr>
          <w:rFonts w:ascii="Calibri" w:hAnsi="Calibri" w:cs="Calibri"/>
          <w:sz w:val="22"/>
          <w:szCs w:val="22"/>
        </w:rPr>
        <w:t xml:space="preserve">community members </w:t>
      </w:r>
      <w:r w:rsidR="00915270">
        <w:rPr>
          <w:rFonts w:ascii="Calibri" w:hAnsi="Calibri" w:cs="Calibri"/>
          <w:sz w:val="22"/>
          <w:szCs w:val="22"/>
        </w:rPr>
        <w:t xml:space="preserve">about a proposed solar farm </w:t>
      </w:r>
      <w:r w:rsidR="009C717E">
        <w:rPr>
          <w:rFonts w:ascii="Calibri" w:hAnsi="Calibri" w:cs="Calibri"/>
          <w:sz w:val="22"/>
          <w:szCs w:val="22"/>
        </w:rPr>
        <w:t xml:space="preserve">in Yass, </w:t>
      </w:r>
      <w:r w:rsidR="006503B5">
        <w:rPr>
          <w:rFonts w:ascii="Calibri" w:hAnsi="Calibri" w:cs="Calibri"/>
          <w:sz w:val="22"/>
          <w:szCs w:val="22"/>
        </w:rPr>
        <w:t>NSW</w:t>
      </w:r>
      <w:r w:rsidR="008061D7">
        <w:rPr>
          <w:rFonts w:ascii="Calibri" w:hAnsi="Calibri" w:cs="Calibri"/>
          <w:sz w:val="22"/>
          <w:szCs w:val="22"/>
        </w:rPr>
        <w:t>, in August</w:t>
      </w:r>
    </w:p>
    <w:p w14:paraId="6A9D3C50" w14:textId="4E1D41C2" w:rsidR="009729B5" w:rsidRPr="004243CE" w:rsidRDefault="00563E8D" w:rsidP="00B1645F">
      <w:pPr>
        <w:pStyle w:val="ListParagraph"/>
        <w:numPr>
          <w:ilvl w:val="0"/>
          <w:numId w:val="6"/>
        </w:numPr>
        <w:rPr>
          <w:rFonts w:ascii="Calibri" w:hAnsi="Calibri" w:cs="Calibri"/>
          <w:sz w:val="22"/>
          <w:szCs w:val="22"/>
        </w:rPr>
      </w:pPr>
      <w:r w:rsidRPr="004243CE">
        <w:rPr>
          <w:rFonts w:ascii="Calibri" w:hAnsi="Calibri" w:cs="Calibri"/>
          <w:sz w:val="22"/>
          <w:szCs w:val="22"/>
        </w:rPr>
        <w:t xml:space="preserve">Multiple trips to </w:t>
      </w:r>
      <w:r w:rsidR="000C0D98" w:rsidRPr="004243CE">
        <w:rPr>
          <w:rFonts w:ascii="Calibri" w:hAnsi="Calibri" w:cs="Calibri"/>
          <w:sz w:val="22"/>
          <w:szCs w:val="22"/>
        </w:rPr>
        <w:t xml:space="preserve">meet community members </w:t>
      </w:r>
      <w:r w:rsidR="00ED5F5A" w:rsidRPr="004243CE">
        <w:rPr>
          <w:rFonts w:ascii="Calibri" w:hAnsi="Calibri" w:cs="Calibri"/>
          <w:sz w:val="22"/>
          <w:szCs w:val="22"/>
        </w:rPr>
        <w:t xml:space="preserve">with concerns </w:t>
      </w:r>
      <w:r w:rsidR="000C0D98" w:rsidRPr="004243CE">
        <w:rPr>
          <w:rFonts w:ascii="Calibri" w:hAnsi="Calibri" w:cs="Calibri"/>
          <w:sz w:val="22"/>
          <w:szCs w:val="22"/>
        </w:rPr>
        <w:t>about a proposed wind farm in</w:t>
      </w:r>
      <w:r w:rsidR="000C0D98">
        <w:rPr>
          <w:rFonts w:ascii="Calibri" w:hAnsi="Calibri" w:cs="Calibri"/>
          <w:sz w:val="22"/>
          <w:szCs w:val="22"/>
        </w:rPr>
        <w:t xml:space="preserve"> </w:t>
      </w:r>
      <w:r w:rsidR="00002B13" w:rsidRPr="004243CE">
        <w:rPr>
          <w:rFonts w:ascii="Calibri" w:hAnsi="Calibri" w:cs="Calibri"/>
          <w:sz w:val="22"/>
          <w:szCs w:val="22"/>
        </w:rPr>
        <w:t xml:space="preserve">the Lethbridge area </w:t>
      </w:r>
      <w:r w:rsidR="00E84464">
        <w:rPr>
          <w:rFonts w:ascii="Calibri" w:hAnsi="Calibri" w:cs="Calibri"/>
          <w:sz w:val="22"/>
          <w:szCs w:val="22"/>
        </w:rPr>
        <w:t xml:space="preserve">of </w:t>
      </w:r>
      <w:r w:rsidR="00002B13" w:rsidRPr="004243CE">
        <w:rPr>
          <w:rFonts w:ascii="Calibri" w:hAnsi="Calibri" w:cs="Calibri"/>
          <w:sz w:val="22"/>
          <w:szCs w:val="22"/>
        </w:rPr>
        <w:t>Victoria</w:t>
      </w:r>
      <w:r w:rsidR="00E84464">
        <w:rPr>
          <w:rFonts w:ascii="Calibri" w:hAnsi="Calibri" w:cs="Calibri"/>
          <w:sz w:val="22"/>
          <w:szCs w:val="22"/>
        </w:rPr>
        <w:t xml:space="preserve">, in </w:t>
      </w:r>
      <w:r w:rsidR="000C0D98" w:rsidRPr="004243CE">
        <w:rPr>
          <w:rFonts w:ascii="Calibri" w:hAnsi="Calibri" w:cs="Calibri"/>
          <w:sz w:val="22"/>
          <w:szCs w:val="22"/>
        </w:rPr>
        <w:t xml:space="preserve">August and September </w:t>
      </w:r>
    </w:p>
    <w:p w14:paraId="33C751ED" w14:textId="3C686E00" w:rsidR="009729B5" w:rsidRPr="004243CE" w:rsidRDefault="002F7C3E" w:rsidP="00B1645F">
      <w:pPr>
        <w:pStyle w:val="ListParagraph"/>
        <w:numPr>
          <w:ilvl w:val="0"/>
          <w:numId w:val="6"/>
        </w:numPr>
        <w:rPr>
          <w:rFonts w:ascii="Calibri" w:hAnsi="Calibri" w:cs="Calibri"/>
          <w:sz w:val="22"/>
          <w:szCs w:val="22"/>
        </w:rPr>
      </w:pPr>
      <w:r>
        <w:rPr>
          <w:rFonts w:ascii="Calibri" w:hAnsi="Calibri" w:cs="Calibri"/>
          <w:sz w:val="22"/>
          <w:szCs w:val="22"/>
        </w:rPr>
        <w:t>Meeting landholders</w:t>
      </w:r>
      <w:r w:rsidR="000C0D98" w:rsidRPr="004243CE">
        <w:rPr>
          <w:rFonts w:ascii="Calibri" w:hAnsi="Calibri" w:cs="Calibri"/>
          <w:sz w:val="22"/>
          <w:szCs w:val="22"/>
        </w:rPr>
        <w:t xml:space="preserve"> to </w:t>
      </w:r>
      <w:r w:rsidR="005618C4">
        <w:rPr>
          <w:rFonts w:ascii="Calibri" w:hAnsi="Calibri" w:cs="Calibri"/>
          <w:sz w:val="22"/>
          <w:szCs w:val="22"/>
        </w:rPr>
        <w:t xml:space="preserve">hear about their experiences with </w:t>
      </w:r>
      <w:r w:rsidR="000C0D98" w:rsidRPr="004243CE">
        <w:rPr>
          <w:rFonts w:ascii="Calibri" w:hAnsi="Calibri" w:cs="Calibri"/>
          <w:sz w:val="22"/>
          <w:szCs w:val="22"/>
        </w:rPr>
        <w:t xml:space="preserve">the </w:t>
      </w:r>
      <w:r w:rsidR="00716375">
        <w:rPr>
          <w:rFonts w:ascii="Calibri" w:hAnsi="Calibri" w:cs="Calibri"/>
          <w:sz w:val="22"/>
          <w:szCs w:val="22"/>
        </w:rPr>
        <w:t xml:space="preserve">VNI-West (Vic) and </w:t>
      </w:r>
      <w:r w:rsidR="000C0D98" w:rsidRPr="004243CE">
        <w:rPr>
          <w:rFonts w:ascii="Calibri" w:hAnsi="Calibri" w:cs="Calibri"/>
          <w:sz w:val="22"/>
          <w:szCs w:val="22"/>
        </w:rPr>
        <w:t>Western Renewables Link project</w:t>
      </w:r>
      <w:r w:rsidR="00DD1852">
        <w:rPr>
          <w:rFonts w:ascii="Calibri" w:hAnsi="Calibri" w:cs="Calibri"/>
          <w:sz w:val="22"/>
          <w:szCs w:val="22"/>
        </w:rPr>
        <w:t xml:space="preserve">, </w:t>
      </w:r>
      <w:r w:rsidR="00E953E1">
        <w:rPr>
          <w:rFonts w:ascii="Calibri" w:hAnsi="Calibri" w:cs="Calibri"/>
          <w:sz w:val="22"/>
          <w:szCs w:val="22"/>
        </w:rPr>
        <w:t xml:space="preserve">in north-west Victoria and the Melton </w:t>
      </w:r>
      <w:r w:rsidR="002257D7">
        <w:rPr>
          <w:rFonts w:ascii="Calibri" w:hAnsi="Calibri" w:cs="Calibri"/>
          <w:sz w:val="22"/>
          <w:szCs w:val="22"/>
        </w:rPr>
        <w:t>area respectively</w:t>
      </w:r>
      <w:r w:rsidR="000C0D98" w:rsidRPr="004243CE">
        <w:rPr>
          <w:rFonts w:ascii="Calibri" w:hAnsi="Calibri" w:cs="Calibri"/>
          <w:sz w:val="22"/>
          <w:szCs w:val="22"/>
        </w:rPr>
        <w:t xml:space="preserve"> in September</w:t>
      </w:r>
    </w:p>
    <w:p w14:paraId="72C9FF26" w14:textId="395EA90D" w:rsidR="000C0D98" w:rsidRPr="00812096" w:rsidRDefault="003E4BD2" w:rsidP="00B1645F">
      <w:pPr>
        <w:pStyle w:val="ListParagraph"/>
        <w:numPr>
          <w:ilvl w:val="0"/>
          <w:numId w:val="6"/>
        </w:numPr>
        <w:rPr>
          <w:rFonts w:ascii="Calibri" w:hAnsi="Calibri" w:cs="Calibri"/>
          <w:sz w:val="22"/>
          <w:szCs w:val="22"/>
        </w:rPr>
      </w:pPr>
      <w:r>
        <w:rPr>
          <w:rFonts w:ascii="Calibri" w:hAnsi="Calibri" w:cs="Calibri"/>
          <w:sz w:val="22"/>
          <w:szCs w:val="22"/>
        </w:rPr>
        <w:t>Attending a</w:t>
      </w:r>
      <w:r w:rsidR="00540E9A" w:rsidRPr="00812096">
        <w:rPr>
          <w:rFonts w:ascii="Calibri" w:hAnsi="Calibri" w:cs="Calibri"/>
          <w:sz w:val="22"/>
          <w:szCs w:val="22"/>
        </w:rPr>
        <w:t xml:space="preserve"> community </w:t>
      </w:r>
      <w:r>
        <w:rPr>
          <w:rFonts w:ascii="Calibri" w:hAnsi="Calibri" w:cs="Calibri"/>
          <w:sz w:val="22"/>
          <w:szCs w:val="22"/>
        </w:rPr>
        <w:t xml:space="preserve">meeting </w:t>
      </w:r>
      <w:r w:rsidR="00E83F2D" w:rsidRPr="00812096">
        <w:rPr>
          <w:rFonts w:ascii="Calibri" w:hAnsi="Calibri" w:cs="Calibri"/>
          <w:sz w:val="22"/>
          <w:szCs w:val="22"/>
        </w:rPr>
        <w:t xml:space="preserve">about </w:t>
      </w:r>
      <w:r w:rsidR="00A81E22" w:rsidRPr="00812096">
        <w:rPr>
          <w:rFonts w:ascii="Calibri" w:hAnsi="Calibri" w:cs="Calibri"/>
          <w:sz w:val="22"/>
          <w:szCs w:val="22"/>
        </w:rPr>
        <w:t xml:space="preserve">a </w:t>
      </w:r>
      <w:r w:rsidR="00C47672" w:rsidRPr="00812096">
        <w:rPr>
          <w:rFonts w:ascii="Calibri" w:hAnsi="Calibri" w:cs="Calibri"/>
          <w:sz w:val="22"/>
          <w:szCs w:val="22"/>
        </w:rPr>
        <w:t xml:space="preserve">proposed solar farm in </w:t>
      </w:r>
      <w:r w:rsidR="000C0D98" w:rsidRPr="00812096">
        <w:rPr>
          <w:rFonts w:ascii="Calibri" w:hAnsi="Calibri" w:cs="Calibri"/>
          <w:sz w:val="22"/>
          <w:szCs w:val="22"/>
        </w:rPr>
        <w:t>north-east Victoria</w:t>
      </w:r>
      <w:r w:rsidR="00C47672" w:rsidRPr="00812096">
        <w:rPr>
          <w:rFonts w:ascii="Calibri" w:hAnsi="Calibri" w:cs="Calibri"/>
          <w:sz w:val="22"/>
          <w:szCs w:val="22"/>
        </w:rPr>
        <w:t>, October</w:t>
      </w:r>
    </w:p>
    <w:p w14:paraId="12C7976E" w14:textId="374C0933" w:rsidR="000C0D98" w:rsidRPr="00193B15" w:rsidRDefault="000C0D98" w:rsidP="000C0D98">
      <w:pPr>
        <w:pStyle w:val="Heading2"/>
        <w:rPr>
          <w:rFonts w:ascii="Calibri" w:hAnsi="Calibri" w:cs="Calibri"/>
        </w:rPr>
      </w:pPr>
      <w:bookmarkStart w:id="55" w:name="_Toc193889874"/>
      <w:r w:rsidRPr="00193B15">
        <w:rPr>
          <w:rFonts w:ascii="Calibri" w:hAnsi="Calibri" w:cs="Calibri"/>
        </w:rPr>
        <w:lastRenderedPageBreak/>
        <w:t>Project and systems-level engagement</w:t>
      </w:r>
      <w:bookmarkEnd w:id="55"/>
    </w:p>
    <w:p w14:paraId="0E091F45" w14:textId="3943B826" w:rsidR="000C0D98" w:rsidRPr="00193B15" w:rsidRDefault="000C0D98" w:rsidP="00C24403">
      <w:pPr>
        <w:rPr>
          <w:rFonts w:ascii="Calibri" w:hAnsi="Calibri" w:cs="Calibri"/>
        </w:rPr>
      </w:pPr>
      <w:r w:rsidRPr="00193B15">
        <w:rPr>
          <w:rFonts w:ascii="Calibri" w:hAnsi="Calibri" w:cs="Calibri"/>
        </w:rPr>
        <w:t xml:space="preserve">When </w:t>
      </w:r>
      <w:r w:rsidR="009046C7">
        <w:rPr>
          <w:rFonts w:ascii="Calibri" w:hAnsi="Calibri" w:cs="Calibri"/>
        </w:rPr>
        <w:t xml:space="preserve">we </w:t>
      </w:r>
      <w:r w:rsidRPr="00193B15">
        <w:rPr>
          <w:rFonts w:ascii="Calibri" w:hAnsi="Calibri" w:cs="Calibri"/>
        </w:rPr>
        <w:t>receive</w:t>
      </w:r>
      <w:r w:rsidR="009046C7">
        <w:rPr>
          <w:rFonts w:ascii="Calibri" w:hAnsi="Calibri" w:cs="Calibri"/>
        </w:rPr>
        <w:t xml:space="preserve"> </w:t>
      </w:r>
      <w:r w:rsidRPr="00193B15">
        <w:rPr>
          <w:rFonts w:ascii="Calibri" w:hAnsi="Calibri" w:cs="Calibri"/>
        </w:rPr>
        <w:t xml:space="preserve">a new community complaint about a project or proponent, or in response to direct engagement, we may seek informal briefings on proposed projects from proponents. These briefings provide an opportunity to </w:t>
      </w:r>
      <w:r w:rsidR="00157E8C">
        <w:rPr>
          <w:rFonts w:ascii="Calibri" w:hAnsi="Calibri" w:cs="Calibri"/>
        </w:rPr>
        <w:t xml:space="preserve">better understand </w:t>
      </w:r>
      <w:r w:rsidR="00727D8C">
        <w:rPr>
          <w:rFonts w:ascii="Calibri" w:hAnsi="Calibri" w:cs="Calibri"/>
        </w:rPr>
        <w:t>projects from the proponent’s perspective</w:t>
      </w:r>
      <w:r w:rsidR="009720F4">
        <w:rPr>
          <w:rFonts w:ascii="Calibri" w:hAnsi="Calibri" w:cs="Calibri"/>
        </w:rPr>
        <w:t xml:space="preserve">, and to </w:t>
      </w:r>
      <w:r w:rsidRPr="00193B15">
        <w:rPr>
          <w:rFonts w:ascii="Calibri" w:hAnsi="Calibri" w:cs="Calibri"/>
        </w:rPr>
        <w:t>make suggestions regarding their community engagement and other project planning</w:t>
      </w:r>
      <w:r w:rsidR="009C7EC0">
        <w:rPr>
          <w:rFonts w:ascii="Calibri" w:hAnsi="Calibri" w:cs="Calibri"/>
        </w:rPr>
        <w:t xml:space="preserve"> based on our </w:t>
      </w:r>
      <w:r w:rsidR="00707BEF">
        <w:rPr>
          <w:rFonts w:ascii="Calibri" w:hAnsi="Calibri" w:cs="Calibri"/>
        </w:rPr>
        <w:t xml:space="preserve">experiences </w:t>
      </w:r>
      <w:r w:rsidRPr="00193B15">
        <w:rPr>
          <w:rFonts w:ascii="Calibri" w:hAnsi="Calibri" w:cs="Calibri"/>
        </w:rPr>
        <w:t>with landholders, neighbours and the broader community.</w:t>
      </w:r>
    </w:p>
    <w:p w14:paraId="0F015869" w14:textId="77777777" w:rsidR="000C0D98" w:rsidRPr="00193B15" w:rsidRDefault="000C0D98" w:rsidP="00C24403">
      <w:pPr>
        <w:rPr>
          <w:rFonts w:ascii="Calibri" w:hAnsi="Calibri" w:cs="Calibri"/>
        </w:rPr>
      </w:pPr>
      <w:r w:rsidRPr="00193B15">
        <w:rPr>
          <w:rFonts w:ascii="Calibri" w:hAnsi="Calibri" w:cs="Calibri"/>
        </w:rPr>
        <w:t>In 2024 the AEIC team also continued to liaise directly with project teams on nationally significant transmission developments, as well as state and federal government officials across the energy, planning, regional development and environment portfolios.</w:t>
      </w:r>
    </w:p>
    <w:p w14:paraId="41A96C6A" w14:textId="3D0F1E4E" w:rsidR="000C0D98" w:rsidRPr="004E65FA" w:rsidRDefault="000C0D98" w:rsidP="00C24403">
      <w:pPr>
        <w:keepNext/>
        <w:rPr>
          <w:rFonts w:ascii="Calibri" w:hAnsi="Calibri" w:cs="Calibri"/>
        </w:rPr>
      </w:pPr>
      <w:r w:rsidRPr="004E65FA">
        <w:rPr>
          <w:rFonts w:ascii="Calibri" w:hAnsi="Calibri" w:cs="Calibri"/>
        </w:rPr>
        <w:t xml:space="preserve">More broadly, systemic insights from our case-handling and stakeholder engagement contribute to the AEIC’s ongoing participation </w:t>
      </w:r>
      <w:r w:rsidR="00E05EC6">
        <w:rPr>
          <w:rFonts w:ascii="Calibri" w:hAnsi="Calibri" w:cs="Calibri"/>
        </w:rPr>
        <w:t xml:space="preserve">(or observer status) </w:t>
      </w:r>
      <w:r w:rsidRPr="004E65FA">
        <w:rPr>
          <w:rFonts w:ascii="Calibri" w:hAnsi="Calibri" w:cs="Calibri"/>
        </w:rPr>
        <w:t>in forums such as</w:t>
      </w:r>
      <w:r w:rsidR="003504A8">
        <w:rPr>
          <w:rFonts w:ascii="Calibri" w:hAnsi="Calibri" w:cs="Calibri"/>
        </w:rPr>
        <w:t xml:space="preserve"> the</w:t>
      </w:r>
      <w:r w:rsidRPr="004E65FA">
        <w:rPr>
          <w:rFonts w:ascii="Calibri" w:hAnsi="Calibri" w:cs="Calibri"/>
        </w:rPr>
        <w:t>:</w:t>
      </w:r>
    </w:p>
    <w:p w14:paraId="1BB10829" w14:textId="0C7FEB2D" w:rsidR="000C0D98" w:rsidRPr="004E65FA" w:rsidRDefault="000C0D98" w:rsidP="00C24403">
      <w:pPr>
        <w:pStyle w:val="ListParagraph"/>
        <w:keepNext/>
        <w:numPr>
          <w:ilvl w:val="0"/>
          <w:numId w:val="2"/>
        </w:numPr>
        <w:spacing w:after="200" w:line="276" w:lineRule="auto"/>
        <w:rPr>
          <w:rFonts w:ascii="Calibri" w:hAnsi="Calibri" w:cs="Calibri"/>
          <w:sz w:val="22"/>
          <w:szCs w:val="22"/>
        </w:rPr>
      </w:pPr>
      <w:r w:rsidRPr="004E65FA">
        <w:rPr>
          <w:rFonts w:ascii="Calibri" w:hAnsi="Calibri" w:cs="Calibri"/>
          <w:sz w:val="22"/>
          <w:szCs w:val="22"/>
        </w:rPr>
        <w:t>Rewiring the Nation (RTN) Advisory Committee</w:t>
      </w:r>
    </w:p>
    <w:p w14:paraId="7192C4B7" w14:textId="0D26204E" w:rsidR="000C0D98" w:rsidRPr="004E65FA" w:rsidRDefault="000C0D98" w:rsidP="00C24403">
      <w:pPr>
        <w:pStyle w:val="ListParagraph"/>
        <w:keepNext/>
        <w:numPr>
          <w:ilvl w:val="0"/>
          <w:numId w:val="2"/>
        </w:numPr>
        <w:spacing w:after="200" w:line="276" w:lineRule="auto"/>
        <w:rPr>
          <w:rFonts w:ascii="Calibri" w:hAnsi="Calibri" w:cs="Calibri"/>
          <w:sz w:val="22"/>
          <w:szCs w:val="22"/>
        </w:rPr>
      </w:pPr>
      <w:r w:rsidRPr="004E65FA">
        <w:rPr>
          <w:rFonts w:ascii="Calibri" w:hAnsi="Calibri" w:cs="Calibri"/>
          <w:sz w:val="22"/>
          <w:szCs w:val="22"/>
        </w:rPr>
        <w:t xml:space="preserve">Victorian Minister’s </w:t>
      </w:r>
      <w:r w:rsidR="00900DBE">
        <w:rPr>
          <w:rFonts w:ascii="Calibri" w:hAnsi="Calibri" w:cs="Calibri"/>
          <w:sz w:val="22"/>
          <w:szCs w:val="22"/>
        </w:rPr>
        <w:t xml:space="preserve">Monthly </w:t>
      </w:r>
      <w:r w:rsidRPr="004E65FA">
        <w:rPr>
          <w:rFonts w:ascii="Calibri" w:hAnsi="Calibri" w:cs="Calibri"/>
          <w:sz w:val="22"/>
          <w:szCs w:val="22"/>
        </w:rPr>
        <w:t xml:space="preserve">VNI-West / WRL Joint Oversight </w:t>
      </w:r>
      <w:r w:rsidR="00900DBE">
        <w:rPr>
          <w:rFonts w:ascii="Calibri" w:hAnsi="Calibri" w:cs="Calibri"/>
          <w:sz w:val="22"/>
          <w:szCs w:val="22"/>
        </w:rPr>
        <w:t>Mee</w:t>
      </w:r>
      <w:r w:rsidR="00C83FB7">
        <w:rPr>
          <w:rFonts w:ascii="Calibri" w:hAnsi="Calibri" w:cs="Calibri"/>
          <w:sz w:val="22"/>
          <w:szCs w:val="22"/>
        </w:rPr>
        <w:t>ting</w:t>
      </w:r>
    </w:p>
    <w:p w14:paraId="531B4E4A" w14:textId="77777777" w:rsidR="00063029" w:rsidRPr="00063029" w:rsidRDefault="00604AFF" w:rsidP="00C24403">
      <w:pPr>
        <w:pStyle w:val="ListParagraph"/>
        <w:keepNext/>
        <w:numPr>
          <w:ilvl w:val="0"/>
          <w:numId w:val="2"/>
        </w:numPr>
        <w:spacing w:after="200" w:line="276" w:lineRule="auto"/>
        <w:rPr>
          <w:rFonts w:ascii="Calibri" w:hAnsi="Calibri" w:cs="Calibri"/>
          <w:sz w:val="22"/>
          <w:szCs w:val="22"/>
        </w:rPr>
      </w:pPr>
      <w:r>
        <w:rPr>
          <w:rFonts w:ascii="Calibri" w:hAnsi="Calibri" w:cs="Calibri"/>
          <w:sz w:val="22"/>
          <w:szCs w:val="22"/>
        </w:rPr>
        <w:t xml:space="preserve">DCCEEW </w:t>
      </w:r>
      <w:r w:rsidR="00AC37F9">
        <w:rPr>
          <w:rFonts w:ascii="Calibri" w:hAnsi="Calibri" w:cs="Calibri"/>
          <w:sz w:val="22"/>
          <w:szCs w:val="22"/>
        </w:rPr>
        <w:t xml:space="preserve">Stakeholder Reference Group </w:t>
      </w:r>
      <w:r>
        <w:rPr>
          <w:rFonts w:ascii="Calibri" w:hAnsi="Calibri" w:cs="Calibri"/>
          <w:sz w:val="22"/>
          <w:szCs w:val="22"/>
        </w:rPr>
        <w:t xml:space="preserve">on </w:t>
      </w:r>
      <w:r w:rsidR="00063029" w:rsidRPr="00063029">
        <w:rPr>
          <w:rFonts w:ascii="Calibri" w:hAnsi="Calibri" w:cs="Calibri"/>
          <w:sz w:val="22"/>
          <w:szCs w:val="22"/>
        </w:rPr>
        <w:t>Renewable Energy Developer Rating Scheme</w:t>
      </w:r>
    </w:p>
    <w:p w14:paraId="2509130F" w14:textId="6852B525" w:rsidR="00D86121" w:rsidRDefault="007B4618" w:rsidP="00C24403">
      <w:pPr>
        <w:pStyle w:val="ListParagraph"/>
        <w:keepNext/>
        <w:numPr>
          <w:ilvl w:val="0"/>
          <w:numId w:val="2"/>
        </w:numPr>
        <w:spacing w:after="200" w:line="276" w:lineRule="auto"/>
        <w:rPr>
          <w:rFonts w:ascii="Calibri" w:hAnsi="Calibri" w:cs="Calibri"/>
          <w:sz w:val="22"/>
          <w:szCs w:val="22"/>
        </w:rPr>
      </w:pPr>
      <w:r>
        <w:rPr>
          <w:rFonts w:ascii="Calibri" w:hAnsi="Calibri" w:cs="Calibri"/>
          <w:sz w:val="22"/>
          <w:szCs w:val="22"/>
        </w:rPr>
        <w:t xml:space="preserve">Energy Charter </w:t>
      </w:r>
      <w:r w:rsidR="00A1506F">
        <w:rPr>
          <w:rFonts w:ascii="Calibri" w:hAnsi="Calibri" w:cs="Calibri"/>
          <w:sz w:val="22"/>
          <w:szCs w:val="22"/>
        </w:rPr>
        <w:t>Community Outcomes Group on Evaluating Transmission Undergrounding</w:t>
      </w:r>
    </w:p>
    <w:p w14:paraId="37E8B81F" w14:textId="6D8C59F5" w:rsidR="000C0D98" w:rsidRPr="004E65FA" w:rsidRDefault="000C0D98" w:rsidP="00C24403">
      <w:pPr>
        <w:pStyle w:val="ListParagraph"/>
        <w:keepNext/>
        <w:numPr>
          <w:ilvl w:val="0"/>
          <w:numId w:val="2"/>
        </w:numPr>
        <w:spacing w:after="200" w:line="276" w:lineRule="auto"/>
        <w:rPr>
          <w:rFonts w:ascii="Calibri" w:hAnsi="Calibri" w:cs="Calibri"/>
          <w:sz w:val="22"/>
          <w:szCs w:val="22"/>
        </w:rPr>
      </w:pPr>
      <w:r w:rsidRPr="004E65FA">
        <w:rPr>
          <w:rFonts w:ascii="Calibri" w:hAnsi="Calibri" w:cs="Calibri"/>
          <w:sz w:val="22"/>
          <w:szCs w:val="22"/>
        </w:rPr>
        <w:t xml:space="preserve">DCCEEW </w:t>
      </w:r>
      <w:r w:rsidR="00CB005E">
        <w:rPr>
          <w:rFonts w:ascii="Calibri" w:hAnsi="Calibri" w:cs="Calibri"/>
          <w:sz w:val="22"/>
          <w:szCs w:val="22"/>
        </w:rPr>
        <w:t xml:space="preserve">Quarterly </w:t>
      </w:r>
      <w:r w:rsidRPr="004E65FA">
        <w:rPr>
          <w:rFonts w:ascii="Calibri" w:hAnsi="Calibri" w:cs="Calibri"/>
          <w:sz w:val="22"/>
          <w:szCs w:val="22"/>
        </w:rPr>
        <w:t xml:space="preserve">Portfolio Agency Heads </w:t>
      </w:r>
      <w:r w:rsidR="003B219D">
        <w:rPr>
          <w:rFonts w:ascii="Calibri" w:hAnsi="Calibri" w:cs="Calibri"/>
          <w:sz w:val="22"/>
          <w:szCs w:val="22"/>
        </w:rPr>
        <w:t>M</w:t>
      </w:r>
      <w:r w:rsidRPr="004E65FA">
        <w:rPr>
          <w:rFonts w:ascii="Calibri" w:hAnsi="Calibri" w:cs="Calibri"/>
          <w:sz w:val="22"/>
          <w:szCs w:val="22"/>
        </w:rPr>
        <w:t>eeting</w:t>
      </w:r>
    </w:p>
    <w:p w14:paraId="75EC6137" w14:textId="0DD48866" w:rsidR="000C0D98" w:rsidRPr="004E65FA" w:rsidRDefault="00E04E4D" w:rsidP="00C24403">
      <w:pPr>
        <w:keepNext/>
        <w:rPr>
          <w:rFonts w:ascii="Calibri" w:hAnsi="Calibri" w:cs="Calibri"/>
        </w:rPr>
      </w:pPr>
      <w:r w:rsidRPr="00F04191">
        <w:rPr>
          <w:rFonts w:ascii="Calibri" w:hAnsi="Calibri" w:cs="Calibri"/>
        </w:rPr>
        <w:t xml:space="preserve">Our </w:t>
      </w:r>
      <w:r w:rsidR="00B82FF0" w:rsidRPr="00F04191">
        <w:rPr>
          <w:rFonts w:ascii="Calibri" w:hAnsi="Calibri" w:cs="Calibri"/>
        </w:rPr>
        <w:t>input</w:t>
      </w:r>
      <w:r w:rsidR="003F34FE" w:rsidRPr="00F04191">
        <w:rPr>
          <w:rFonts w:ascii="Calibri" w:hAnsi="Calibri" w:cs="Calibri"/>
        </w:rPr>
        <w:t xml:space="preserve"> </w:t>
      </w:r>
      <w:r w:rsidRPr="00F04191">
        <w:rPr>
          <w:rFonts w:ascii="Calibri" w:hAnsi="Calibri" w:cs="Calibri"/>
        </w:rPr>
        <w:t>and feedback in these f</w:t>
      </w:r>
      <w:r w:rsidR="00F65E46" w:rsidRPr="00F04191">
        <w:rPr>
          <w:rFonts w:ascii="Calibri" w:hAnsi="Calibri" w:cs="Calibri"/>
        </w:rPr>
        <w:t>orums</w:t>
      </w:r>
      <w:r w:rsidR="0022022B" w:rsidRPr="00F04191">
        <w:rPr>
          <w:rFonts w:ascii="Calibri" w:hAnsi="Calibri" w:cs="Calibri"/>
        </w:rPr>
        <w:t xml:space="preserve"> </w:t>
      </w:r>
      <w:r w:rsidR="00E83E08" w:rsidRPr="00F04191">
        <w:rPr>
          <w:rFonts w:ascii="Calibri" w:hAnsi="Calibri" w:cs="Calibri"/>
        </w:rPr>
        <w:t>provide</w:t>
      </w:r>
      <w:r w:rsidR="0081753C" w:rsidRPr="00F04191">
        <w:rPr>
          <w:rFonts w:ascii="Calibri" w:hAnsi="Calibri" w:cs="Calibri"/>
        </w:rPr>
        <w:t xml:space="preserve"> </w:t>
      </w:r>
      <w:r w:rsidR="00CE5D53" w:rsidRPr="00F04191">
        <w:rPr>
          <w:rFonts w:ascii="Calibri" w:hAnsi="Calibri" w:cs="Calibri"/>
        </w:rPr>
        <w:t>an</w:t>
      </w:r>
      <w:r w:rsidR="008F1D57" w:rsidRPr="00F04191">
        <w:rPr>
          <w:rFonts w:ascii="Calibri" w:hAnsi="Calibri" w:cs="Calibri"/>
        </w:rPr>
        <w:t xml:space="preserve"> additional</w:t>
      </w:r>
      <w:r w:rsidR="00CE5D53" w:rsidRPr="00F04191">
        <w:rPr>
          <w:rFonts w:ascii="Calibri" w:hAnsi="Calibri" w:cs="Calibri"/>
        </w:rPr>
        <w:t xml:space="preserve"> </w:t>
      </w:r>
      <w:r w:rsidR="00751CBC" w:rsidRPr="00F04191">
        <w:rPr>
          <w:rFonts w:ascii="Calibri" w:hAnsi="Calibri" w:cs="Calibri"/>
        </w:rPr>
        <w:t>independent</w:t>
      </w:r>
      <w:r w:rsidR="008D5248" w:rsidRPr="00F04191">
        <w:rPr>
          <w:rFonts w:ascii="Calibri" w:hAnsi="Calibri" w:cs="Calibri"/>
        </w:rPr>
        <w:t xml:space="preserve"> and </w:t>
      </w:r>
      <w:r w:rsidR="00C142FB" w:rsidRPr="00F04191">
        <w:rPr>
          <w:rFonts w:ascii="Calibri" w:hAnsi="Calibri" w:cs="Calibri"/>
        </w:rPr>
        <w:t xml:space="preserve">balanced </w:t>
      </w:r>
      <w:r w:rsidR="008D5248" w:rsidRPr="00F04191">
        <w:rPr>
          <w:rFonts w:ascii="Calibri" w:hAnsi="Calibri" w:cs="Calibri"/>
        </w:rPr>
        <w:t>perspective</w:t>
      </w:r>
      <w:r w:rsidR="008F1D57" w:rsidRPr="00F04191">
        <w:rPr>
          <w:rFonts w:ascii="Calibri" w:hAnsi="Calibri" w:cs="Calibri"/>
        </w:rPr>
        <w:t xml:space="preserve"> in </w:t>
      </w:r>
      <w:r w:rsidR="00517858" w:rsidRPr="00F04191">
        <w:rPr>
          <w:rFonts w:ascii="Calibri" w:hAnsi="Calibri" w:cs="Calibri"/>
        </w:rPr>
        <w:t>discussions</w:t>
      </w:r>
      <w:r w:rsidR="00BE4084" w:rsidRPr="00F04191">
        <w:rPr>
          <w:rFonts w:ascii="Calibri" w:hAnsi="Calibri" w:cs="Calibri"/>
        </w:rPr>
        <w:t xml:space="preserve">, </w:t>
      </w:r>
      <w:r w:rsidR="00F329EA" w:rsidRPr="00F04191">
        <w:rPr>
          <w:rFonts w:ascii="Calibri" w:hAnsi="Calibri" w:cs="Calibri"/>
        </w:rPr>
        <w:t xml:space="preserve">which ultimately promotes </w:t>
      </w:r>
      <w:r w:rsidR="00B2088E" w:rsidRPr="00F04191">
        <w:rPr>
          <w:rFonts w:ascii="Calibri" w:hAnsi="Calibri" w:cs="Calibri"/>
        </w:rPr>
        <w:t xml:space="preserve">stronger </w:t>
      </w:r>
      <w:r w:rsidR="00F04191" w:rsidRPr="00F04191">
        <w:rPr>
          <w:rFonts w:ascii="Calibri" w:hAnsi="Calibri" w:cs="Calibri"/>
        </w:rPr>
        <w:t xml:space="preserve">systemic </w:t>
      </w:r>
      <w:r w:rsidR="008978DA" w:rsidRPr="00F04191">
        <w:rPr>
          <w:rFonts w:ascii="Calibri" w:hAnsi="Calibri" w:cs="Calibri"/>
        </w:rPr>
        <w:t xml:space="preserve">decision-making </w:t>
      </w:r>
      <w:r w:rsidR="00B2088E" w:rsidRPr="00F04191">
        <w:rPr>
          <w:rFonts w:ascii="Calibri" w:hAnsi="Calibri" w:cs="Calibri"/>
        </w:rPr>
        <w:t>and more sustainable outcomes</w:t>
      </w:r>
      <w:r w:rsidR="00F04191" w:rsidRPr="00F04191">
        <w:rPr>
          <w:rFonts w:ascii="Calibri" w:hAnsi="Calibri" w:cs="Calibri"/>
        </w:rPr>
        <w:t>.</w:t>
      </w:r>
    </w:p>
    <w:p w14:paraId="7E8623C7" w14:textId="46AD9B37" w:rsidR="00A92437" w:rsidRDefault="0067048D" w:rsidP="000C0D98">
      <w:pPr>
        <w:pStyle w:val="Heading2"/>
        <w:rPr>
          <w:rFonts w:ascii="Calibri" w:hAnsi="Calibri" w:cs="Calibri"/>
        </w:rPr>
      </w:pPr>
      <w:bookmarkStart w:id="56" w:name="_Toc193889875"/>
      <w:r>
        <w:rPr>
          <w:rFonts w:ascii="Calibri" w:hAnsi="Calibri" w:cs="Calibri"/>
        </w:rPr>
        <w:t>Other public platforms</w:t>
      </w:r>
      <w:bookmarkEnd w:id="56"/>
    </w:p>
    <w:p w14:paraId="1225E8B0" w14:textId="28158191" w:rsidR="001611EC" w:rsidRDefault="00771378" w:rsidP="00C24403">
      <w:pPr>
        <w:rPr>
          <w:rFonts w:ascii="Calibri" w:hAnsi="Calibri" w:cs="Calibri"/>
        </w:rPr>
      </w:pPr>
      <w:r>
        <w:rPr>
          <w:rFonts w:ascii="Calibri" w:hAnsi="Calibri" w:cs="Calibri"/>
        </w:rPr>
        <w:t>Th</w:t>
      </w:r>
      <w:r w:rsidR="00613344">
        <w:rPr>
          <w:rFonts w:ascii="Calibri" w:hAnsi="Calibri" w:cs="Calibri"/>
        </w:rPr>
        <w:t xml:space="preserve">e </w:t>
      </w:r>
      <w:r w:rsidR="00406A73">
        <w:rPr>
          <w:rFonts w:ascii="Calibri" w:hAnsi="Calibri" w:cs="Calibri"/>
        </w:rPr>
        <w:t xml:space="preserve">tabling and publishing </w:t>
      </w:r>
      <w:r w:rsidR="00B36603">
        <w:rPr>
          <w:rFonts w:ascii="Calibri" w:hAnsi="Calibri" w:cs="Calibri"/>
        </w:rPr>
        <w:t xml:space="preserve">on 4 July 2024 </w:t>
      </w:r>
      <w:r w:rsidR="00406A73">
        <w:rPr>
          <w:rFonts w:ascii="Calibri" w:hAnsi="Calibri" w:cs="Calibri"/>
        </w:rPr>
        <w:t xml:space="preserve">of </w:t>
      </w:r>
      <w:r w:rsidR="003E7E71">
        <w:rPr>
          <w:rFonts w:ascii="Calibri" w:hAnsi="Calibri" w:cs="Calibri"/>
        </w:rPr>
        <w:t xml:space="preserve">the </w:t>
      </w:r>
      <w:r w:rsidR="003E7E71" w:rsidRPr="79EFF3DA">
        <w:rPr>
          <w:rFonts w:ascii="Calibri" w:hAnsi="Calibri" w:cs="Calibri"/>
          <w:i/>
        </w:rPr>
        <w:t>AEIC 2023</w:t>
      </w:r>
      <w:r w:rsidR="00DF1527" w:rsidRPr="79EFF3DA">
        <w:rPr>
          <w:rFonts w:ascii="Calibri" w:hAnsi="Calibri" w:cs="Calibri"/>
          <w:i/>
        </w:rPr>
        <w:t xml:space="preserve"> </w:t>
      </w:r>
      <w:r w:rsidR="00B80193" w:rsidRPr="79EFF3DA">
        <w:rPr>
          <w:rFonts w:ascii="Calibri" w:hAnsi="Calibri" w:cs="Calibri"/>
          <w:i/>
        </w:rPr>
        <w:t xml:space="preserve">Annual Report </w:t>
      </w:r>
      <w:r w:rsidR="00DF1527" w:rsidRPr="79EFF3DA">
        <w:rPr>
          <w:rFonts w:ascii="Calibri" w:hAnsi="Calibri" w:cs="Calibri"/>
          <w:i/>
        </w:rPr>
        <w:t>to Australian Parliament</w:t>
      </w:r>
      <w:r w:rsidR="003E7E71">
        <w:rPr>
          <w:rFonts w:ascii="Calibri" w:hAnsi="Calibri" w:cs="Calibri"/>
        </w:rPr>
        <w:t xml:space="preserve">, </w:t>
      </w:r>
      <w:r w:rsidR="008C6DB1">
        <w:rPr>
          <w:rFonts w:ascii="Calibri" w:hAnsi="Calibri" w:cs="Calibri"/>
        </w:rPr>
        <w:t xml:space="preserve">along with the interim Commissioner’s </w:t>
      </w:r>
      <w:r w:rsidR="00DF1527" w:rsidRPr="00DE3D30">
        <w:rPr>
          <w:rFonts w:ascii="Calibri" w:hAnsi="Calibri" w:cs="Calibri"/>
        </w:rPr>
        <w:t>appear</w:t>
      </w:r>
      <w:r w:rsidR="00F7203E">
        <w:rPr>
          <w:rFonts w:ascii="Calibri" w:hAnsi="Calibri" w:cs="Calibri"/>
        </w:rPr>
        <w:t xml:space="preserve">ance on </w:t>
      </w:r>
      <w:r w:rsidR="00196672">
        <w:rPr>
          <w:rFonts w:ascii="Calibri" w:hAnsi="Calibri" w:cs="Calibri"/>
        </w:rPr>
        <w:t xml:space="preserve">4 November 2024 </w:t>
      </w:r>
      <w:r w:rsidR="00890C0A" w:rsidRPr="00DE3D30">
        <w:rPr>
          <w:rFonts w:ascii="Calibri" w:hAnsi="Calibri" w:cs="Calibri"/>
        </w:rPr>
        <w:t xml:space="preserve">before </w:t>
      </w:r>
      <w:r w:rsidR="00450AD8">
        <w:rPr>
          <w:rFonts w:ascii="Calibri" w:hAnsi="Calibri" w:cs="Calibri"/>
        </w:rPr>
        <w:t xml:space="preserve">the </w:t>
      </w:r>
      <w:r w:rsidR="00414BA3" w:rsidRPr="00DE3D30">
        <w:rPr>
          <w:rFonts w:ascii="Calibri" w:hAnsi="Calibri" w:cs="Calibri"/>
        </w:rPr>
        <w:t xml:space="preserve">Senate </w:t>
      </w:r>
      <w:r w:rsidR="00905377">
        <w:rPr>
          <w:rFonts w:ascii="Calibri" w:hAnsi="Calibri" w:cs="Calibri"/>
        </w:rPr>
        <w:t xml:space="preserve">Environmental and Communications Committee’s </w:t>
      </w:r>
      <w:r w:rsidR="00222EDE">
        <w:rPr>
          <w:rFonts w:ascii="Calibri" w:hAnsi="Calibri" w:cs="Calibri"/>
        </w:rPr>
        <w:t xml:space="preserve">Supplementary </w:t>
      </w:r>
      <w:r w:rsidR="00905377">
        <w:rPr>
          <w:rFonts w:ascii="Calibri" w:hAnsi="Calibri" w:cs="Calibri"/>
        </w:rPr>
        <w:t xml:space="preserve">Budget </w:t>
      </w:r>
      <w:r w:rsidR="00414BA3" w:rsidRPr="00DE3D30">
        <w:rPr>
          <w:rFonts w:ascii="Calibri" w:hAnsi="Calibri" w:cs="Calibri"/>
        </w:rPr>
        <w:t>Estimates</w:t>
      </w:r>
      <w:r w:rsidR="00905377">
        <w:rPr>
          <w:rFonts w:ascii="Calibri" w:hAnsi="Calibri" w:cs="Calibri"/>
        </w:rPr>
        <w:t xml:space="preserve"> hearings</w:t>
      </w:r>
      <w:r w:rsidR="006555CF">
        <w:rPr>
          <w:rFonts w:ascii="Calibri" w:hAnsi="Calibri" w:cs="Calibri"/>
        </w:rPr>
        <w:t xml:space="preserve">, </w:t>
      </w:r>
      <w:r w:rsidR="00B14328">
        <w:rPr>
          <w:rFonts w:ascii="Calibri" w:hAnsi="Calibri" w:cs="Calibri"/>
        </w:rPr>
        <w:t xml:space="preserve">were </w:t>
      </w:r>
      <w:r w:rsidR="009067EA">
        <w:rPr>
          <w:rFonts w:ascii="Calibri" w:hAnsi="Calibri" w:cs="Calibri"/>
        </w:rPr>
        <w:t xml:space="preserve">important milestones for the AEIC team. </w:t>
      </w:r>
      <w:r w:rsidR="00256F02">
        <w:rPr>
          <w:rFonts w:ascii="Calibri" w:hAnsi="Calibri" w:cs="Calibri"/>
        </w:rPr>
        <w:t xml:space="preserve">More than simply </w:t>
      </w:r>
      <w:r w:rsidR="00B31D86">
        <w:rPr>
          <w:rFonts w:ascii="Calibri" w:hAnsi="Calibri" w:cs="Calibri"/>
        </w:rPr>
        <w:t>operational</w:t>
      </w:r>
      <w:r w:rsidR="004B3160" w:rsidRPr="00DE3D30">
        <w:rPr>
          <w:rFonts w:ascii="Calibri" w:hAnsi="Calibri" w:cs="Calibri"/>
        </w:rPr>
        <w:t xml:space="preserve"> accountability</w:t>
      </w:r>
      <w:r w:rsidR="00D308B1">
        <w:rPr>
          <w:rFonts w:ascii="Calibri" w:hAnsi="Calibri" w:cs="Calibri"/>
        </w:rPr>
        <w:t xml:space="preserve"> </w:t>
      </w:r>
      <w:r w:rsidR="0075738A">
        <w:rPr>
          <w:rFonts w:ascii="Calibri" w:hAnsi="Calibri" w:cs="Calibri"/>
        </w:rPr>
        <w:t xml:space="preserve">requirements, these processes </w:t>
      </w:r>
      <w:r w:rsidR="00191841">
        <w:rPr>
          <w:rFonts w:ascii="Calibri" w:hAnsi="Calibri" w:cs="Calibri"/>
        </w:rPr>
        <w:t xml:space="preserve">are </w:t>
      </w:r>
      <w:r w:rsidR="00B36022">
        <w:rPr>
          <w:rFonts w:ascii="Calibri" w:hAnsi="Calibri" w:cs="Calibri"/>
        </w:rPr>
        <w:t xml:space="preserve">important </w:t>
      </w:r>
      <w:r w:rsidR="000E738E">
        <w:rPr>
          <w:rFonts w:ascii="Calibri" w:hAnsi="Calibri" w:cs="Calibri"/>
        </w:rPr>
        <w:t xml:space="preserve">opportunities for </w:t>
      </w:r>
      <w:r w:rsidR="008F6596">
        <w:rPr>
          <w:rFonts w:ascii="Calibri" w:hAnsi="Calibri" w:cs="Calibri"/>
        </w:rPr>
        <w:t>putting</w:t>
      </w:r>
      <w:r w:rsidR="00464C09">
        <w:rPr>
          <w:rFonts w:ascii="Calibri" w:hAnsi="Calibri" w:cs="Calibri"/>
        </w:rPr>
        <w:t xml:space="preserve"> our </w:t>
      </w:r>
      <w:r w:rsidR="001611EC">
        <w:rPr>
          <w:rFonts w:ascii="Calibri" w:hAnsi="Calibri" w:cs="Calibri"/>
        </w:rPr>
        <w:t xml:space="preserve">ongoing </w:t>
      </w:r>
      <w:r w:rsidR="00464C09">
        <w:rPr>
          <w:rFonts w:ascii="Calibri" w:hAnsi="Calibri" w:cs="Calibri"/>
        </w:rPr>
        <w:t>ac</w:t>
      </w:r>
      <w:r w:rsidR="009D7186">
        <w:rPr>
          <w:rFonts w:ascii="Calibri" w:hAnsi="Calibri" w:cs="Calibri"/>
        </w:rPr>
        <w:t xml:space="preserve">tivities and </w:t>
      </w:r>
      <w:r w:rsidR="001611EC">
        <w:rPr>
          <w:rFonts w:ascii="Calibri" w:hAnsi="Calibri" w:cs="Calibri"/>
        </w:rPr>
        <w:t xml:space="preserve">emerging priorities </w:t>
      </w:r>
      <w:r w:rsidR="008F6596">
        <w:rPr>
          <w:rFonts w:ascii="Calibri" w:hAnsi="Calibri" w:cs="Calibri"/>
        </w:rPr>
        <w:t xml:space="preserve">on the </w:t>
      </w:r>
      <w:r w:rsidR="008F6596" w:rsidRPr="79EFF3DA">
        <w:rPr>
          <w:rFonts w:ascii="Calibri" w:hAnsi="Calibri" w:cs="Calibri"/>
        </w:rPr>
        <w:t>public</w:t>
      </w:r>
      <w:r w:rsidR="008F6596">
        <w:rPr>
          <w:rFonts w:ascii="Calibri" w:hAnsi="Calibri" w:cs="Calibri"/>
        </w:rPr>
        <w:t xml:space="preserve"> record </w:t>
      </w:r>
      <w:r w:rsidR="00AC2182">
        <w:rPr>
          <w:rFonts w:ascii="Calibri" w:hAnsi="Calibri" w:cs="Calibri"/>
        </w:rPr>
        <w:t>for shared reference</w:t>
      </w:r>
      <w:r w:rsidR="001611EC">
        <w:rPr>
          <w:rFonts w:ascii="Calibri" w:hAnsi="Calibri" w:cs="Calibri"/>
        </w:rPr>
        <w:t>.</w:t>
      </w:r>
    </w:p>
    <w:p w14:paraId="04AD7E40" w14:textId="60A874CB" w:rsidR="00FE3CF0" w:rsidRDefault="00316F4F" w:rsidP="00C24403">
      <w:pPr>
        <w:rPr>
          <w:rFonts w:ascii="Calibri" w:hAnsi="Calibri" w:cs="Calibri"/>
        </w:rPr>
      </w:pPr>
      <w:r>
        <w:rPr>
          <w:rFonts w:ascii="Calibri" w:hAnsi="Calibri" w:cs="Calibri"/>
        </w:rPr>
        <w:t xml:space="preserve">Across the year, the AEIC team </w:t>
      </w:r>
      <w:r w:rsidR="00AF77BF">
        <w:rPr>
          <w:rFonts w:ascii="Calibri" w:hAnsi="Calibri" w:cs="Calibri"/>
        </w:rPr>
        <w:t xml:space="preserve">also </w:t>
      </w:r>
      <w:r w:rsidR="005D3578">
        <w:rPr>
          <w:rFonts w:ascii="Calibri" w:hAnsi="Calibri" w:cs="Calibri"/>
        </w:rPr>
        <w:t>gave</w:t>
      </w:r>
      <w:r w:rsidR="00E75FEC">
        <w:rPr>
          <w:rFonts w:ascii="Calibri" w:hAnsi="Calibri" w:cs="Calibri"/>
        </w:rPr>
        <w:t xml:space="preserve"> </w:t>
      </w:r>
      <w:r w:rsidR="005B07AC">
        <w:rPr>
          <w:rFonts w:ascii="Calibri" w:hAnsi="Calibri" w:cs="Calibri"/>
        </w:rPr>
        <w:t xml:space="preserve">conference and workshop presentations. </w:t>
      </w:r>
      <w:r w:rsidR="00766644" w:rsidRPr="00DE3D30">
        <w:rPr>
          <w:rFonts w:ascii="Calibri" w:hAnsi="Calibri" w:cs="Calibri"/>
        </w:rPr>
        <w:t xml:space="preserve">Topics </w:t>
      </w:r>
      <w:r w:rsidR="00E21992">
        <w:rPr>
          <w:rFonts w:ascii="Calibri" w:hAnsi="Calibri" w:cs="Calibri"/>
        </w:rPr>
        <w:t xml:space="preserve">discussed at these events </w:t>
      </w:r>
      <w:r w:rsidR="00766644" w:rsidRPr="00DE3D30">
        <w:rPr>
          <w:rFonts w:ascii="Calibri" w:hAnsi="Calibri" w:cs="Calibri"/>
        </w:rPr>
        <w:t>included the C</w:t>
      </w:r>
      <w:r w:rsidR="00F77868" w:rsidRPr="00DE3D30">
        <w:rPr>
          <w:rFonts w:ascii="Calibri" w:hAnsi="Calibri" w:cs="Calibri"/>
        </w:rPr>
        <w:t xml:space="preserve">ommunity Engagement Review, </w:t>
      </w:r>
      <w:r w:rsidR="00766644" w:rsidRPr="00DE3D30">
        <w:rPr>
          <w:rFonts w:ascii="Calibri" w:hAnsi="Calibri" w:cs="Calibri"/>
        </w:rPr>
        <w:t xml:space="preserve">social licence and community engagement </w:t>
      </w:r>
      <w:r w:rsidR="00AF47D6" w:rsidRPr="00DE3D30">
        <w:rPr>
          <w:rFonts w:ascii="Calibri" w:hAnsi="Calibri" w:cs="Calibri"/>
        </w:rPr>
        <w:t>for offshore wind</w:t>
      </w:r>
      <w:r w:rsidR="00725FEB" w:rsidRPr="00DE3D30">
        <w:rPr>
          <w:rFonts w:ascii="Calibri" w:hAnsi="Calibri" w:cs="Calibri"/>
        </w:rPr>
        <w:t xml:space="preserve"> developments, </w:t>
      </w:r>
      <w:r w:rsidR="006D4012">
        <w:rPr>
          <w:rFonts w:ascii="Calibri" w:hAnsi="Calibri" w:cs="Calibri"/>
        </w:rPr>
        <w:t xml:space="preserve">the local impacts and </w:t>
      </w:r>
      <w:r w:rsidR="00963146" w:rsidRPr="00DE3D30">
        <w:rPr>
          <w:rFonts w:ascii="Calibri" w:hAnsi="Calibri" w:cs="Calibri"/>
        </w:rPr>
        <w:t>regional development opportunitie</w:t>
      </w:r>
      <w:r w:rsidR="00DA0311" w:rsidRPr="00DE3D30">
        <w:rPr>
          <w:rFonts w:ascii="Calibri" w:hAnsi="Calibri" w:cs="Calibri"/>
        </w:rPr>
        <w:t xml:space="preserve">s </w:t>
      </w:r>
      <w:r w:rsidR="004F1798">
        <w:rPr>
          <w:rFonts w:ascii="Calibri" w:hAnsi="Calibri" w:cs="Calibri"/>
        </w:rPr>
        <w:t>f</w:t>
      </w:r>
      <w:r w:rsidR="009D2770">
        <w:rPr>
          <w:rFonts w:ascii="Calibri" w:hAnsi="Calibri" w:cs="Calibri"/>
        </w:rPr>
        <w:t>r</w:t>
      </w:r>
      <w:r w:rsidR="004F1798">
        <w:rPr>
          <w:rFonts w:ascii="Calibri" w:hAnsi="Calibri" w:cs="Calibri"/>
        </w:rPr>
        <w:t xml:space="preserve">om </w:t>
      </w:r>
      <w:r w:rsidR="004F1798" w:rsidRPr="00DE3D30">
        <w:rPr>
          <w:rFonts w:ascii="Calibri" w:hAnsi="Calibri" w:cs="Calibri"/>
        </w:rPr>
        <w:t>renewable energy infrastructure projects</w:t>
      </w:r>
      <w:r w:rsidR="009D2770">
        <w:rPr>
          <w:rFonts w:ascii="Calibri" w:hAnsi="Calibri" w:cs="Calibri"/>
        </w:rPr>
        <w:t xml:space="preserve">, </w:t>
      </w:r>
      <w:r w:rsidR="000948D0">
        <w:rPr>
          <w:rFonts w:ascii="Calibri" w:hAnsi="Calibri" w:cs="Calibri"/>
        </w:rPr>
        <w:t xml:space="preserve">and </w:t>
      </w:r>
      <w:r w:rsidR="00BB43D6">
        <w:rPr>
          <w:rFonts w:ascii="Calibri" w:hAnsi="Calibri" w:cs="Calibri"/>
        </w:rPr>
        <w:t>available resources for landholders and community members.</w:t>
      </w:r>
    </w:p>
    <w:p w14:paraId="69A12BB3" w14:textId="52C8AA78" w:rsidR="00956AC8" w:rsidRPr="007D2FFD" w:rsidRDefault="00956AC8" w:rsidP="00C24403">
      <w:pPr>
        <w:pStyle w:val="ListParagraph"/>
        <w:numPr>
          <w:ilvl w:val="0"/>
          <w:numId w:val="5"/>
        </w:numPr>
        <w:spacing w:after="200" w:line="276" w:lineRule="auto"/>
        <w:rPr>
          <w:rFonts w:ascii="Calibri" w:hAnsi="Calibri" w:cs="Calibri"/>
          <w:sz w:val="22"/>
          <w:szCs w:val="22"/>
        </w:rPr>
      </w:pPr>
      <w:r w:rsidRPr="007D2FFD">
        <w:rPr>
          <w:rFonts w:ascii="Calibri" w:hAnsi="Calibri" w:cs="Calibri"/>
          <w:sz w:val="22"/>
          <w:szCs w:val="22"/>
        </w:rPr>
        <w:t xml:space="preserve">AEIC staff – panellist – </w:t>
      </w:r>
      <w:r w:rsidRPr="007D2FFD">
        <w:rPr>
          <w:rFonts w:ascii="Calibri" w:hAnsi="Calibri" w:cs="Calibri"/>
          <w:i/>
          <w:iCs/>
          <w:sz w:val="22"/>
          <w:szCs w:val="22"/>
        </w:rPr>
        <w:t>Australian Offshore Wind Energy Conference</w:t>
      </w:r>
      <w:r w:rsidR="009C1261">
        <w:rPr>
          <w:rFonts w:ascii="Calibri" w:hAnsi="Calibri" w:cs="Calibri"/>
          <w:i/>
          <w:iCs/>
          <w:sz w:val="22"/>
          <w:szCs w:val="22"/>
        </w:rPr>
        <w:t xml:space="preserve"> </w:t>
      </w:r>
      <w:r w:rsidRPr="007D2FFD">
        <w:rPr>
          <w:rFonts w:ascii="Calibri" w:hAnsi="Calibri" w:cs="Calibri"/>
          <w:sz w:val="22"/>
          <w:szCs w:val="22"/>
        </w:rPr>
        <w:t>(</w:t>
      </w:r>
      <w:r w:rsidR="00A55AC7">
        <w:rPr>
          <w:rFonts w:ascii="Calibri" w:hAnsi="Calibri" w:cs="Calibri"/>
          <w:sz w:val="22"/>
          <w:szCs w:val="22"/>
        </w:rPr>
        <w:t>Melb</w:t>
      </w:r>
      <w:r w:rsidR="00215F2B">
        <w:rPr>
          <w:rFonts w:ascii="Calibri" w:hAnsi="Calibri" w:cs="Calibri"/>
          <w:sz w:val="22"/>
          <w:szCs w:val="22"/>
        </w:rPr>
        <w:t>ourne</w:t>
      </w:r>
      <w:r w:rsidR="009354A6">
        <w:rPr>
          <w:rFonts w:ascii="Calibri" w:hAnsi="Calibri" w:cs="Calibri"/>
          <w:sz w:val="22"/>
          <w:szCs w:val="22"/>
        </w:rPr>
        <w:t>, Vic</w:t>
      </w:r>
      <w:r w:rsidR="00A55AC7">
        <w:rPr>
          <w:rFonts w:ascii="Calibri" w:hAnsi="Calibri" w:cs="Calibri"/>
          <w:sz w:val="22"/>
          <w:szCs w:val="22"/>
        </w:rPr>
        <w:t xml:space="preserve">, </w:t>
      </w:r>
      <w:r w:rsidRPr="007D2FFD">
        <w:rPr>
          <w:rFonts w:ascii="Calibri" w:hAnsi="Calibri" w:cs="Calibri"/>
          <w:sz w:val="22"/>
          <w:szCs w:val="22"/>
        </w:rPr>
        <w:t>27 Feb</w:t>
      </w:r>
      <w:r w:rsidR="00215F2B">
        <w:rPr>
          <w:rFonts w:ascii="Calibri" w:hAnsi="Calibri" w:cs="Calibri"/>
          <w:sz w:val="22"/>
          <w:szCs w:val="22"/>
        </w:rPr>
        <w:t>ruary</w:t>
      </w:r>
      <w:r w:rsidRPr="007D2FFD">
        <w:rPr>
          <w:rFonts w:ascii="Calibri" w:hAnsi="Calibri" w:cs="Calibri"/>
          <w:sz w:val="22"/>
          <w:szCs w:val="22"/>
        </w:rPr>
        <w:t xml:space="preserve"> 2024)</w:t>
      </w:r>
    </w:p>
    <w:p w14:paraId="6554C809" w14:textId="5FC65BF2" w:rsidR="00D702CF" w:rsidRPr="007D2FFD" w:rsidRDefault="00527414" w:rsidP="00C24403">
      <w:pPr>
        <w:pStyle w:val="ListParagraph"/>
        <w:numPr>
          <w:ilvl w:val="0"/>
          <w:numId w:val="5"/>
        </w:numPr>
        <w:spacing w:after="200" w:line="276" w:lineRule="auto"/>
        <w:rPr>
          <w:rFonts w:ascii="Calibri" w:hAnsi="Calibri" w:cs="Calibri"/>
          <w:sz w:val="22"/>
          <w:szCs w:val="22"/>
        </w:rPr>
      </w:pPr>
      <w:r w:rsidRPr="007D2FFD">
        <w:rPr>
          <w:rFonts w:ascii="Calibri" w:hAnsi="Calibri" w:cs="Calibri"/>
          <w:sz w:val="22"/>
          <w:szCs w:val="22"/>
        </w:rPr>
        <w:t xml:space="preserve">Andrew Dyer – </w:t>
      </w:r>
      <w:r w:rsidR="00251C95" w:rsidRPr="007D2FFD">
        <w:rPr>
          <w:rFonts w:ascii="Calibri" w:hAnsi="Calibri" w:cs="Calibri"/>
          <w:sz w:val="22"/>
          <w:szCs w:val="22"/>
        </w:rPr>
        <w:t xml:space="preserve">panellist </w:t>
      </w:r>
      <w:r w:rsidR="00894A2F" w:rsidRPr="007D2FFD">
        <w:rPr>
          <w:rFonts w:ascii="Calibri" w:hAnsi="Calibri" w:cs="Calibri"/>
          <w:sz w:val="22"/>
          <w:szCs w:val="22"/>
        </w:rPr>
        <w:t>–</w:t>
      </w:r>
      <w:r w:rsidR="00D702CF" w:rsidRPr="007D2FFD">
        <w:rPr>
          <w:rFonts w:ascii="Calibri" w:hAnsi="Calibri" w:cs="Calibri"/>
          <w:sz w:val="22"/>
          <w:szCs w:val="22"/>
        </w:rPr>
        <w:t xml:space="preserve"> </w:t>
      </w:r>
      <w:r w:rsidR="00D702CF" w:rsidRPr="007D2FFD">
        <w:rPr>
          <w:rFonts w:ascii="Calibri" w:hAnsi="Calibri" w:cs="Calibri"/>
          <w:i/>
          <w:iCs/>
          <w:sz w:val="22"/>
          <w:szCs w:val="22"/>
        </w:rPr>
        <w:t xml:space="preserve">Energy Networks Australia </w:t>
      </w:r>
      <w:r w:rsidR="00616A0B" w:rsidRPr="007D2FFD">
        <w:rPr>
          <w:rFonts w:ascii="Calibri" w:hAnsi="Calibri" w:cs="Calibri"/>
          <w:i/>
          <w:iCs/>
          <w:sz w:val="22"/>
          <w:szCs w:val="22"/>
        </w:rPr>
        <w:t>C</w:t>
      </w:r>
      <w:r w:rsidR="00D702CF" w:rsidRPr="007D2FFD">
        <w:rPr>
          <w:rFonts w:ascii="Calibri" w:hAnsi="Calibri" w:cs="Calibri"/>
          <w:i/>
          <w:iCs/>
          <w:sz w:val="22"/>
          <w:szCs w:val="22"/>
        </w:rPr>
        <w:t>onference</w:t>
      </w:r>
      <w:r w:rsidR="00324005" w:rsidRPr="007D2FFD">
        <w:rPr>
          <w:rFonts w:ascii="Calibri" w:hAnsi="Calibri" w:cs="Calibri"/>
          <w:i/>
          <w:iCs/>
          <w:sz w:val="22"/>
          <w:szCs w:val="22"/>
        </w:rPr>
        <w:t xml:space="preserve"> </w:t>
      </w:r>
      <w:r w:rsidR="00A55AC7">
        <w:rPr>
          <w:rFonts w:ascii="Calibri" w:hAnsi="Calibri" w:cs="Calibri"/>
          <w:i/>
          <w:iCs/>
          <w:sz w:val="22"/>
          <w:szCs w:val="22"/>
        </w:rPr>
        <w:br/>
      </w:r>
      <w:r w:rsidR="00D702CF" w:rsidRPr="007D2FFD">
        <w:rPr>
          <w:rFonts w:ascii="Calibri" w:hAnsi="Calibri" w:cs="Calibri"/>
          <w:sz w:val="22"/>
          <w:szCs w:val="22"/>
        </w:rPr>
        <w:t>(</w:t>
      </w:r>
      <w:r w:rsidR="00A55AC7">
        <w:rPr>
          <w:rFonts w:ascii="Calibri" w:hAnsi="Calibri" w:cs="Calibri"/>
          <w:sz w:val="22"/>
          <w:szCs w:val="22"/>
        </w:rPr>
        <w:t xml:space="preserve">Adelaide, </w:t>
      </w:r>
      <w:r w:rsidR="009354A6">
        <w:rPr>
          <w:rFonts w:ascii="Calibri" w:hAnsi="Calibri" w:cs="Calibri"/>
          <w:sz w:val="22"/>
          <w:szCs w:val="22"/>
        </w:rPr>
        <w:t xml:space="preserve">SA, </w:t>
      </w:r>
      <w:r w:rsidR="00D702CF" w:rsidRPr="007D2FFD">
        <w:rPr>
          <w:rFonts w:ascii="Calibri" w:hAnsi="Calibri" w:cs="Calibri"/>
          <w:sz w:val="22"/>
          <w:szCs w:val="22"/>
        </w:rPr>
        <w:t>19-21 March 2024)</w:t>
      </w:r>
    </w:p>
    <w:p w14:paraId="0EA9D591" w14:textId="77409781" w:rsidR="00E80751" w:rsidRPr="007D2FFD" w:rsidRDefault="00E80751" w:rsidP="00C24403">
      <w:pPr>
        <w:pStyle w:val="ListParagraph"/>
        <w:numPr>
          <w:ilvl w:val="0"/>
          <w:numId w:val="5"/>
        </w:numPr>
        <w:spacing w:after="200" w:line="276" w:lineRule="auto"/>
        <w:rPr>
          <w:rFonts w:ascii="Calibri" w:hAnsi="Calibri" w:cs="Calibri"/>
          <w:sz w:val="22"/>
          <w:szCs w:val="22"/>
        </w:rPr>
      </w:pPr>
      <w:r w:rsidRPr="007D2FFD">
        <w:rPr>
          <w:rFonts w:ascii="Calibri" w:hAnsi="Calibri" w:cs="Calibri"/>
          <w:sz w:val="22"/>
          <w:szCs w:val="22"/>
        </w:rPr>
        <w:t>AEIC staff –</w:t>
      </w:r>
      <w:r>
        <w:rPr>
          <w:rFonts w:ascii="Calibri" w:hAnsi="Calibri" w:cs="Calibri"/>
          <w:sz w:val="22"/>
          <w:szCs w:val="22"/>
        </w:rPr>
        <w:t xml:space="preserve"> </w:t>
      </w:r>
      <w:r w:rsidRPr="007D2FFD">
        <w:rPr>
          <w:rFonts w:ascii="Calibri" w:hAnsi="Calibri" w:cs="Calibri"/>
          <w:sz w:val="22"/>
          <w:szCs w:val="22"/>
        </w:rPr>
        <w:t>webinar presentation</w:t>
      </w:r>
      <w:r>
        <w:rPr>
          <w:rFonts w:ascii="Calibri" w:hAnsi="Calibri" w:cs="Calibri"/>
          <w:sz w:val="22"/>
          <w:szCs w:val="22"/>
        </w:rPr>
        <w:t xml:space="preserve">* – </w:t>
      </w:r>
      <w:r w:rsidRPr="00F14C1D">
        <w:rPr>
          <w:rFonts w:ascii="Calibri" w:hAnsi="Calibri" w:cs="Calibri"/>
          <w:i/>
          <w:iCs/>
          <w:sz w:val="22"/>
          <w:szCs w:val="22"/>
        </w:rPr>
        <w:t>Landowner seminar on renewable energy projects</w:t>
      </w:r>
      <w:r>
        <w:rPr>
          <w:rFonts w:ascii="Calibri" w:hAnsi="Calibri" w:cs="Calibri"/>
          <w:sz w:val="22"/>
          <w:szCs w:val="22"/>
        </w:rPr>
        <w:t xml:space="preserve"> (Hume region, Vic, </w:t>
      </w:r>
      <w:r w:rsidRPr="007D2FFD">
        <w:rPr>
          <w:rFonts w:ascii="Calibri" w:hAnsi="Calibri" w:cs="Calibri"/>
          <w:sz w:val="22"/>
          <w:szCs w:val="22"/>
        </w:rPr>
        <w:t>26 June 202</w:t>
      </w:r>
      <w:r w:rsidR="00D8321D">
        <w:rPr>
          <w:rFonts w:ascii="Calibri" w:hAnsi="Calibri" w:cs="Calibri"/>
          <w:sz w:val="22"/>
          <w:szCs w:val="22"/>
        </w:rPr>
        <w:t>4</w:t>
      </w:r>
      <w:r>
        <w:rPr>
          <w:rFonts w:ascii="Calibri" w:hAnsi="Calibri" w:cs="Calibri"/>
          <w:sz w:val="22"/>
          <w:szCs w:val="22"/>
        </w:rPr>
        <w:t>)</w:t>
      </w:r>
    </w:p>
    <w:p w14:paraId="2DDD93EF" w14:textId="349841D4" w:rsidR="00121049" w:rsidRPr="007D2FFD" w:rsidRDefault="00121049" w:rsidP="00C24403">
      <w:pPr>
        <w:pStyle w:val="ListParagraph"/>
        <w:numPr>
          <w:ilvl w:val="0"/>
          <w:numId w:val="5"/>
        </w:numPr>
        <w:spacing w:after="200" w:line="276" w:lineRule="auto"/>
        <w:rPr>
          <w:rFonts w:ascii="Calibri" w:hAnsi="Calibri" w:cs="Calibri"/>
          <w:sz w:val="22"/>
          <w:szCs w:val="22"/>
        </w:rPr>
      </w:pPr>
      <w:r w:rsidRPr="00E725B4">
        <w:rPr>
          <w:rFonts w:ascii="Calibri" w:eastAsia="Times New Roman" w:hAnsi="Calibri" w:cs="Calibri"/>
          <w:color w:val="000000"/>
          <w:sz w:val="22"/>
          <w:szCs w:val="22"/>
          <w:lang w:eastAsia="en-AU"/>
        </w:rPr>
        <w:t>John Sheldon</w:t>
      </w:r>
      <w:r w:rsidR="00780166">
        <w:rPr>
          <w:rFonts w:ascii="Calibri" w:eastAsia="Times New Roman" w:hAnsi="Calibri" w:cs="Calibri"/>
          <w:color w:val="000000"/>
          <w:sz w:val="22"/>
          <w:szCs w:val="22"/>
          <w:lang w:eastAsia="en-AU"/>
        </w:rPr>
        <w:t xml:space="preserve"> – panellist</w:t>
      </w:r>
      <w:r w:rsidRPr="007D2FFD">
        <w:rPr>
          <w:rFonts w:ascii="Calibri" w:eastAsia="Times New Roman" w:hAnsi="Calibri" w:cs="Calibri"/>
          <w:i/>
          <w:iCs/>
          <w:color w:val="000000"/>
          <w:sz w:val="22"/>
          <w:szCs w:val="22"/>
          <w:lang w:eastAsia="en-AU"/>
        </w:rPr>
        <w:t xml:space="preserve"> </w:t>
      </w:r>
      <w:r>
        <w:rPr>
          <w:rFonts w:ascii="Calibri" w:eastAsia="Times New Roman" w:hAnsi="Calibri" w:cs="Calibri"/>
          <w:color w:val="000000"/>
          <w:sz w:val="22"/>
          <w:szCs w:val="22"/>
          <w:lang w:eastAsia="en-AU"/>
        </w:rPr>
        <w:t xml:space="preserve">– </w:t>
      </w:r>
      <w:r w:rsidRPr="001E23F1">
        <w:rPr>
          <w:rFonts w:ascii="Calibri" w:hAnsi="Calibri" w:cs="Calibri"/>
          <w:i/>
          <w:iCs/>
          <w:sz w:val="22"/>
          <w:szCs w:val="22"/>
        </w:rPr>
        <w:t>Surat Basin Energy Summit</w:t>
      </w:r>
      <w:r w:rsidRPr="007D2FFD">
        <w:rPr>
          <w:rFonts w:ascii="Calibri" w:hAnsi="Calibri" w:cs="Calibri"/>
          <w:sz w:val="22"/>
          <w:szCs w:val="22"/>
        </w:rPr>
        <w:t xml:space="preserve"> </w:t>
      </w:r>
      <w:r>
        <w:rPr>
          <w:rFonts w:ascii="Calibri" w:hAnsi="Calibri" w:cs="Calibri"/>
          <w:sz w:val="22"/>
          <w:szCs w:val="22"/>
        </w:rPr>
        <w:t>(</w:t>
      </w:r>
      <w:r w:rsidRPr="007D2FFD">
        <w:rPr>
          <w:rFonts w:ascii="Calibri" w:hAnsi="Calibri" w:cs="Calibri"/>
          <w:sz w:val="22"/>
          <w:szCs w:val="22"/>
        </w:rPr>
        <w:t>Dalby</w:t>
      </w:r>
      <w:r>
        <w:rPr>
          <w:rFonts w:ascii="Calibri" w:hAnsi="Calibri" w:cs="Calibri"/>
          <w:sz w:val="22"/>
          <w:szCs w:val="22"/>
        </w:rPr>
        <w:t xml:space="preserve">, Qld, 5-7 August </w:t>
      </w:r>
      <w:r w:rsidRPr="007D2FFD">
        <w:rPr>
          <w:rFonts w:ascii="Calibri" w:eastAsia="Times New Roman" w:hAnsi="Calibri" w:cs="Calibri"/>
          <w:color w:val="000000"/>
          <w:sz w:val="22"/>
          <w:szCs w:val="22"/>
          <w:lang w:eastAsia="en-AU"/>
        </w:rPr>
        <w:t>2024)</w:t>
      </w:r>
    </w:p>
    <w:p w14:paraId="33B98167" w14:textId="0A1701AC" w:rsidR="00C81EF5" w:rsidRDefault="00C81EF5" w:rsidP="00C24403">
      <w:pPr>
        <w:pStyle w:val="ListParagraph"/>
        <w:numPr>
          <w:ilvl w:val="0"/>
          <w:numId w:val="5"/>
        </w:numPr>
        <w:spacing w:after="200" w:line="276" w:lineRule="auto"/>
        <w:rPr>
          <w:rFonts w:ascii="Calibri" w:eastAsia="Times New Roman" w:hAnsi="Calibri" w:cs="Calibri"/>
          <w:color w:val="000000"/>
          <w:sz w:val="22"/>
          <w:szCs w:val="22"/>
          <w:lang w:eastAsia="en-AU"/>
        </w:rPr>
      </w:pPr>
      <w:r w:rsidRPr="001E23F1">
        <w:rPr>
          <w:rFonts w:ascii="Calibri" w:eastAsia="Times New Roman" w:hAnsi="Calibri" w:cs="Calibri"/>
          <w:color w:val="000000"/>
          <w:sz w:val="22"/>
          <w:szCs w:val="22"/>
          <w:lang w:eastAsia="en-AU"/>
        </w:rPr>
        <w:lastRenderedPageBreak/>
        <w:t>John Sheldon and AEIC staff</w:t>
      </w:r>
      <w:r w:rsidRPr="007D2FFD">
        <w:rPr>
          <w:rFonts w:ascii="Calibri" w:eastAsia="Times New Roman" w:hAnsi="Calibri" w:cs="Calibri"/>
          <w:i/>
          <w:iCs/>
          <w:color w:val="000000"/>
          <w:sz w:val="22"/>
          <w:szCs w:val="22"/>
          <w:lang w:eastAsia="en-AU"/>
        </w:rPr>
        <w:t xml:space="preserve"> </w:t>
      </w:r>
      <w:r>
        <w:rPr>
          <w:rFonts w:ascii="Calibri" w:eastAsia="Times New Roman" w:hAnsi="Calibri" w:cs="Calibri"/>
          <w:i/>
          <w:iCs/>
          <w:color w:val="000000"/>
          <w:sz w:val="22"/>
          <w:szCs w:val="22"/>
          <w:lang w:eastAsia="en-AU"/>
        </w:rPr>
        <w:t xml:space="preserve">– </w:t>
      </w:r>
      <w:r>
        <w:rPr>
          <w:rFonts w:ascii="Calibri" w:eastAsia="Times New Roman" w:hAnsi="Calibri" w:cs="Calibri"/>
          <w:color w:val="000000"/>
          <w:sz w:val="22"/>
          <w:szCs w:val="22"/>
          <w:lang w:eastAsia="en-AU"/>
        </w:rPr>
        <w:t xml:space="preserve">presenter/participant – </w:t>
      </w:r>
      <w:r w:rsidRPr="00926166">
        <w:rPr>
          <w:rFonts w:ascii="Calibri" w:eastAsia="Times New Roman" w:hAnsi="Calibri" w:cs="Calibri"/>
          <w:i/>
          <w:iCs/>
          <w:color w:val="000000"/>
          <w:sz w:val="22"/>
          <w:szCs w:val="22"/>
          <w:lang w:eastAsia="en-AU"/>
        </w:rPr>
        <w:t xml:space="preserve">Stakeholder workshops on </w:t>
      </w:r>
      <w:r>
        <w:rPr>
          <w:rFonts w:ascii="Calibri" w:eastAsia="Times New Roman" w:hAnsi="Calibri" w:cs="Calibri"/>
          <w:i/>
          <w:iCs/>
          <w:color w:val="000000"/>
          <w:sz w:val="22"/>
          <w:szCs w:val="22"/>
          <w:lang w:eastAsia="en-AU"/>
        </w:rPr>
        <w:t xml:space="preserve">merit criteria in </w:t>
      </w:r>
      <w:r w:rsidRPr="00926166">
        <w:rPr>
          <w:rFonts w:ascii="Calibri" w:hAnsi="Calibri" w:cs="Calibri"/>
          <w:i/>
          <w:iCs/>
          <w:sz w:val="22"/>
          <w:szCs w:val="22"/>
        </w:rPr>
        <w:t>the Capacity Investment Scheme</w:t>
      </w:r>
      <w:r>
        <w:rPr>
          <w:rFonts w:ascii="Calibri" w:hAnsi="Calibri" w:cs="Calibri"/>
          <w:sz w:val="22"/>
          <w:szCs w:val="22"/>
        </w:rPr>
        <w:t xml:space="preserve"> (Canberra, ACT, 22 August </w:t>
      </w:r>
      <w:r w:rsidR="00215F2B">
        <w:rPr>
          <w:rFonts w:ascii="Calibri" w:hAnsi="Calibri" w:cs="Calibri"/>
          <w:sz w:val="22"/>
          <w:szCs w:val="22"/>
        </w:rPr>
        <w:t xml:space="preserve">2024 </w:t>
      </w:r>
      <w:r>
        <w:rPr>
          <w:rFonts w:ascii="Calibri" w:hAnsi="Calibri" w:cs="Calibri"/>
          <w:sz w:val="22"/>
          <w:szCs w:val="22"/>
        </w:rPr>
        <w:t>and Melbourne, Vic, 19 September 2024)</w:t>
      </w:r>
    </w:p>
    <w:p w14:paraId="09DECC11" w14:textId="6603A32F" w:rsidR="000C0D98" w:rsidRPr="007D2FFD" w:rsidRDefault="00527414" w:rsidP="00C24403">
      <w:pPr>
        <w:pStyle w:val="ListParagraph"/>
        <w:numPr>
          <w:ilvl w:val="0"/>
          <w:numId w:val="5"/>
        </w:numPr>
        <w:spacing w:after="200" w:line="276" w:lineRule="auto"/>
        <w:rPr>
          <w:rFonts w:ascii="Calibri" w:eastAsia="Times New Roman" w:hAnsi="Calibri" w:cs="Calibri"/>
          <w:color w:val="000000"/>
          <w:sz w:val="22"/>
          <w:szCs w:val="22"/>
          <w:lang w:eastAsia="en-AU"/>
        </w:rPr>
      </w:pPr>
      <w:r w:rsidRPr="007D2FFD">
        <w:rPr>
          <w:rFonts w:ascii="Calibri" w:eastAsia="Times New Roman" w:hAnsi="Calibri" w:cs="Calibri"/>
          <w:color w:val="000000"/>
          <w:sz w:val="22"/>
          <w:szCs w:val="22"/>
          <w:lang w:eastAsia="en-AU"/>
        </w:rPr>
        <w:t xml:space="preserve">John Sheldon – </w:t>
      </w:r>
      <w:r w:rsidR="00D66110" w:rsidRPr="007D2FFD">
        <w:rPr>
          <w:rFonts w:ascii="Calibri" w:eastAsia="Times New Roman" w:hAnsi="Calibri" w:cs="Calibri"/>
          <w:color w:val="000000"/>
          <w:sz w:val="22"/>
          <w:szCs w:val="22"/>
          <w:lang w:eastAsia="en-AU"/>
        </w:rPr>
        <w:t xml:space="preserve">presentation – </w:t>
      </w:r>
      <w:r w:rsidR="000C0D98" w:rsidRPr="007D2FFD">
        <w:rPr>
          <w:rFonts w:ascii="Calibri" w:eastAsia="Times New Roman" w:hAnsi="Calibri" w:cs="Calibri"/>
          <w:i/>
          <w:iCs/>
          <w:color w:val="000000"/>
          <w:sz w:val="22"/>
          <w:szCs w:val="22"/>
          <w:lang w:eastAsia="en-AU"/>
        </w:rPr>
        <w:t xml:space="preserve">Natural Resource Management (NRM) Regions Australia National CEOs </w:t>
      </w:r>
      <w:r w:rsidR="00AE77DE" w:rsidRPr="007D2FFD">
        <w:rPr>
          <w:rFonts w:ascii="Calibri" w:eastAsia="Times New Roman" w:hAnsi="Calibri" w:cs="Calibri"/>
          <w:i/>
          <w:iCs/>
          <w:color w:val="000000"/>
          <w:sz w:val="22"/>
          <w:szCs w:val="22"/>
          <w:lang w:eastAsia="en-AU"/>
        </w:rPr>
        <w:t>F</w:t>
      </w:r>
      <w:r w:rsidR="000C0D98" w:rsidRPr="007D2FFD">
        <w:rPr>
          <w:rFonts w:ascii="Calibri" w:eastAsia="Times New Roman" w:hAnsi="Calibri" w:cs="Calibri"/>
          <w:i/>
          <w:iCs/>
          <w:color w:val="000000"/>
          <w:sz w:val="22"/>
          <w:szCs w:val="22"/>
          <w:lang w:eastAsia="en-AU"/>
        </w:rPr>
        <w:t>orum</w:t>
      </w:r>
      <w:r w:rsidR="000C0D98" w:rsidRPr="007D2FFD">
        <w:rPr>
          <w:rFonts w:ascii="Calibri" w:eastAsia="Times New Roman" w:hAnsi="Calibri" w:cs="Calibri"/>
          <w:color w:val="000000"/>
          <w:sz w:val="22"/>
          <w:szCs w:val="22"/>
          <w:lang w:eastAsia="en-AU"/>
        </w:rPr>
        <w:t xml:space="preserve"> </w:t>
      </w:r>
      <w:r w:rsidR="009C4CCC" w:rsidRPr="007D2FFD">
        <w:rPr>
          <w:rFonts w:ascii="Calibri" w:eastAsia="Times New Roman" w:hAnsi="Calibri" w:cs="Calibri"/>
          <w:color w:val="000000"/>
          <w:sz w:val="22"/>
          <w:szCs w:val="22"/>
          <w:lang w:eastAsia="en-AU"/>
        </w:rPr>
        <w:t>(</w:t>
      </w:r>
      <w:r w:rsidR="006A28D4">
        <w:rPr>
          <w:rFonts w:ascii="Calibri" w:eastAsia="Times New Roman" w:hAnsi="Calibri" w:cs="Calibri"/>
          <w:color w:val="000000"/>
          <w:sz w:val="22"/>
          <w:szCs w:val="22"/>
          <w:lang w:eastAsia="en-AU"/>
        </w:rPr>
        <w:t xml:space="preserve">Canberra, </w:t>
      </w:r>
      <w:r w:rsidR="001B3EF3">
        <w:rPr>
          <w:rFonts w:ascii="Calibri" w:eastAsia="Times New Roman" w:hAnsi="Calibri" w:cs="Calibri"/>
          <w:color w:val="000000"/>
          <w:sz w:val="22"/>
          <w:szCs w:val="22"/>
          <w:lang w:eastAsia="en-AU"/>
        </w:rPr>
        <w:t xml:space="preserve">ACT, </w:t>
      </w:r>
      <w:r w:rsidR="000C0D98" w:rsidRPr="007D2FFD">
        <w:rPr>
          <w:rFonts w:ascii="Calibri" w:eastAsia="Times New Roman" w:hAnsi="Calibri" w:cs="Calibri"/>
          <w:color w:val="000000"/>
          <w:sz w:val="22"/>
          <w:szCs w:val="22"/>
          <w:lang w:eastAsia="en-AU"/>
        </w:rPr>
        <w:t>5 September</w:t>
      </w:r>
      <w:r w:rsidR="003C1122" w:rsidRPr="007D2FFD">
        <w:rPr>
          <w:rFonts w:ascii="Calibri" w:eastAsia="Times New Roman" w:hAnsi="Calibri" w:cs="Calibri"/>
          <w:color w:val="000000"/>
          <w:sz w:val="22"/>
          <w:szCs w:val="22"/>
          <w:lang w:eastAsia="en-AU"/>
        </w:rPr>
        <w:t xml:space="preserve"> 2024)</w:t>
      </w:r>
    </w:p>
    <w:p w14:paraId="43476AA3" w14:textId="71B537C9" w:rsidR="000C0D98" w:rsidRPr="00B43B74" w:rsidRDefault="00527414" w:rsidP="00C24403">
      <w:pPr>
        <w:pStyle w:val="ListParagraph"/>
        <w:numPr>
          <w:ilvl w:val="0"/>
          <w:numId w:val="5"/>
        </w:numPr>
        <w:spacing w:after="200" w:line="276" w:lineRule="auto"/>
        <w:rPr>
          <w:rFonts w:ascii="Calibri" w:eastAsia="Times New Roman" w:hAnsi="Calibri" w:cs="Calibri"/>
          <w:color w:val="000000"/>
          <w:sz w:val="22"/>
          <w:szCs w:val="22"/>
          <w:lang w:eastAsia="en-AU"/>
        </w:rPr>
      </w:pPr>
      <w:r w:rsidRPr="00566CC8">
        <w:rPr>
          <w:rFonts w:ascii="Calibri" w:eastAsia="Times New Roman" w:hAnsi="Calibri" w:cs="Calibri"/>
          <w:color w:val="000000"/>
          <w:sz w:val="22"/>
          <w:szCs w:val="22"/>
          <w:lang w:eastAsia="en-AU"/>
        </w:rPr>
        <w:t>John Sheldon</w:t>
      </w:r>
      <w:r w:rsidRPr="007D2FFD">
        <w:rPr>
          <w:rFonts w:ascii="Calibri" w:eastAsia="Times New Roman" w:hAnsi="Calibri" w:cs="Calibri"/>
          <w:i/>
          <w:iCs/>
          <w:color w:val="000000"/>
          <w:sz w:val="22"/>
          <w:szCs w:val="22"/>
          <w:lang w:eastAsia="en-AU"/>
        </w:rPr>
        <w:t xml:space="preserve"> </w:t>
      </w:r>
      <w:r w:rsidR="00566CC8">
        <w:rPr>
          <w:rFonts w:ascii="Calibri" w:eastAsia="Times New Roman" w:hAnsi="Calibri" w:cs="Calibri"/>
          <w:i/>
          <w:iCs/>
          <w:color w:val="000000"/>
          <w:sz w:val="22"/>
          <w:szCs w:val="22"/>
          <w:lang w:eastAsia="en-AU"/>
        </w:rPr>
        <w:t xml:space="preserve">– </w:t>
      </w:r>
      <w:r w:rsidR="00566CC8" w:rsidRPr="00D73F10">
        <w:rPr>
          <w:rFonts w:ascii="Calibri" w:eastAsia="Times New Roman" w:hAnsi="Calibri" w:cs="Calibri"/>
          <w:color w:val="000000"/>
          <w:sz w:val="22"/>
          <w:szCs w:val="22"/>
          <w:lang w:eastAsia="en-AU"/>
        </w:rPr>
        <w:t>panellist</w:t>
      </w:r>
      <w:r w:rsidR="00566CC8">
        <w:rPr>
          <w:rFonts w:ascii="Calibri" w:eastAsia="Times New Roman" w:hAnsi="Calibri" w:cs="Calibri"/>
          <w:color w:val="000000"/>
          <w:sz w:val="22"/>
          <w:szCs w:val="22"/>
          <w:lang w:eastAsia="en-AU"/>
        </w:rPr>
        <w:t xml:space="preserve">* </w:t>
      </w:r>
      <w:r w:rsidRPr="007D2FFD">
        <w:rPr>
          <w:rFonts w:ascii="Calibri" w:eastAsia="Times New Roman" w:hAnsi="Calibri" w:cs="Calibri"/>
          <w:i/>
          <w:iCs/>
          <w:color w:val="000000"/>
          <w:sz w:val="22"/>
          <w:szCs w:val="22"/>
          <w:lang w:eastAsia="en-AU"/>
        </w:rPr>
        <w:t xml:space="preserve">– </w:t>
      </w:r>
      <w:r w:rsidR="000C0D98" w:rsidRPr="007D2FFD">
        <w:rPr>
          <w:rFonts w:ascii="Calibri" w:eastAsia="Times New Roman" w:hAnsi="Calibri" w:cs="Calibri"/>
          <w:i/>
          <w:iCs/>
          <w:color w:val="000000"/>
          <w:sz w:val="22"/>
          <w:szCs w:val="22"/>
          <w:lang w:eastAsia="en-AU"/>
        </w:rPr>
        <w:t xml:space="preserve">Regional Development </w:t>
      </w:r>
      <w:r w:rsidRPr="007D2FFD">
        <w:rPr>
          <w:rFonts w:ascii="Calibri" w:eastAsia="Times New Roman" w:hAnsi="Calibri" w:cs="Calibri"/>
          <w:i/>
          <w:iCs/>
          <w:color w:val="000000"/>
          <w:sz w:val="22"/>
          <w:szCs w:val="22"/>
          <w:lang w:eastAsia="en-AU"/>
        </w:rPr>
        <w:t>Australia</w:t>
      </w:r>
      <w:r w:rsidR="000C0D98" w:rsidRPr="007D2FFD">
        <w:rPr>
          <w:rFonts w:ascii="Calibri" w:eastAsia="Times New Roman" w:hAnsi="Calibri" w:cs="Calibri"/>
          <w:i/>
          <w:iCs/>
          <w:color w:val="000000"/>
          <w:sz w:val="22"/>
          <w:szCs w:val="22"/>
          <w:lang w:eastAsia="en-AU"/>
        </w:rPr>
        <w:t xml:space="preserve"> (RDA) National Forum </w:t>
      </w:r>
      <w:r w:rsidR="00B43B74" w:rsidRPr="006A28D4">
        <w:rPr>
          <w:rFonts w:ascii="Calibri" w:eastAsia="Times New Roman" w:hAnsi="Calibri" w:cs="Calibri"/>
          <w:color w:val="000000"/>
          <w:sz w:val="22"/>
          <w:szCs w:val="22"/>
          <w:lang w:eastAsia="en-AU"/>
        </w:rPr>
        <w:t>(</w:t>
      </w:r>
      <w:r w:rsidR="000C0D98" w:rsidRPr="006A28D4">
        <w:rPr>
          <w:rFonts w:ascii="Calibri" w:eastAsia="Times New Roman" w:hAnsi="Calibri" w:cs="Calibri"/>
          <w:color w:val="000000"/>
          <w:sz w:val="22"/>
          <w:szCs w:val="22"/>
          <w:lang w:eastAsia="en-AU"/>
        </w:rPr>
        <w:t>Busselton, WA</w:t>
      </w:r>
      <w:r w:rsidR="009354A6">
        <w:rPr>
          <w:rFonts w:ascii="Calibri" w:eastAsia="Times New Roman" w:hAnsi="Calibri" w:cs="Calibri"/>
          <w:color w:val="000000"/>
          <w:sz w:val="22"/>
          <w:szCs w:val="22"/>
          <w:lang w:eastAsia="en-AU"/>
        </w:rPr>
        <w:t xml:space="preserve">, </w:t>
      </w:r>
      <w:r w:rsidR="00506156">
        <w:rPr>
          <w:rFonts w:ascii="Calibri" w:eastAsia="Times New Roman" w:hAnsi="Calibri" w:cs="Calibri"/>
          <w:color w:val="000000"/>
          <w:sz w:val="22"/>
          <w:szCs w:val="22"/>
          <w:lang w:eastAsia="en-AU"/>
        </w:rPr>
        <w:t>29 October 2024</w:t>
      </w:r>
      <w:r w:rsidR="000C0D98" w:rsidRPr="00B43B74">
        <w:rPr>
          <w:rFonts w:ascii="Calibri" w:eastAsia="Times New Roman" w:hAnsi="Calibri" w:cs="Calibri"/>
          <w:color w:val="000000"/>
          <w:sz w:val="22"/>
          <w:szCs w:val="22"/>
          <w:lang w:eastAsia="en-AU"/>
        </w:rPr>
        <w:t>)</w:t>
      </w:r>
    </w:p>
    <w:p w14:paraId="25D2CD7A" w14:textId="0A322057" w:rsidR="000C0D98" w:rsidRPr="007D2FFD" w:rsidRDefault="00527414" w:rsidP="00C24403">
      <w:pPr>
        <w:pStyle w:val="ListParagraph"/>
        <w:numPr>
          <w:ilvl w:val="0"/>
          <w:numId w:val="5"/>
        </w:numPr>
        <w:spacing w:after="200" w:line="276" w:lineRule="auto"/>
        <w:rPr>
          <w:rFonts w:ascii="Calibri" w:eastAsia="Times New Roman" w:hAnsi="Calibri" w:cs="Calibri"/>
          <w:color w:val="000000"/>
          <w:sz w:val="22"/>
          <w:szCs w:val="22"/>
          <w:lang w:eastAsia="en-AU"/>
        </w:rPr>
      </w:pPr>
      <w:r w:rsidRPr="00686035">
        <w:rPr>
          <w:rFonts w:ascii="Calibri" w:eastAsia="Times New Roman" w:hAnsi="Calibri" w:cs="Calibri"/>
          <w:color w:val="000000"/>
          <w:sz w:val="22"/>
          <w:szCs w:val="22"/>
          <w:lang w:eastAsia="en-AU"/>
        </w:rPr>
        <w:t>John Sheldon</w:t>
      </w:r>
      <w:r w:rsidRPr="007D2FFD">
        <w:rPr>
          <w:rFonts w:ascii="Calibri" w:eastAsia="Times New Roman" w:hAnsi="Calibri" w:cs="Calibri"/>
          <w:i/>
          <w:iCs/>
          <w:color w:val="000000"/>
          <w:sz w:val="22"/>
          <w:szCs w:val="22"/>
          <w:lang w:eastAsia="en-AU"/>
        </w:rPr>
        <w:t xml:space="preserve"> </w:t>
      </w:r>
      <w:r w:rsidR="002C2C46" w:rsidRPr="002C2C46">
        <w:rPr>
          <w:rFonts w:ascii="Calibri" w:eastAsia="Times New Roman" w:hAnsi="Calibri" w:cs="Calibri"/>
          <w:color w:val="000000"/>
          <w:sz w:val="22"/>
          <w:szCs w:val="22"/>
          <w:lang w:eastAsia="en-AU"/>
        </w:rPr>
        <w:t>– presentation –</w:t>
      </w:r>
      <w:r w:rsidR="002C2C46">
        <w:rPr>
          <w:rFonts w:ascii="Calibri" w:eastAsia="Times New Roman" w:hAnsi="Calibri" w:cs="Calibri"/>
          <w:i/>
          <w:iCs/>
          <w:color w:val="000000"/>
          <w:sz w:val="22"/>
          <w:szCs w:val="22"/>
          <w:lang w:eastAsia="en-AU"/>
        </w:rPr>
        <w:t xml:space="preserve"> </w:t>
      </w:r>
      <w:r w:rsidR="000C0D98" w:rsidRPr="007D2FFD">
        <w:rPr>
          <w:rFonts w:ascii="Calibri" w:eastAsia="Times New Roman" w:hAnsi="Calibri" w:cs="Calibri"/>
          <w:i/>
          <w:iCs/>
          <w:color w:val="000000"/>
          <w:sz w:val="22"/>
          <w:szCs w:val="22"/>
          <w:lang w:eastAsia="en-AU"/>
        </w:rPr>
        <w:t>National NRM Regions Forum</w:t>
      </w:r>
      <w:r w:rsidR="002C2C46">
        <w:rPr>
          <w:rFonts w:ascii="Calibri" w:eastAsia="Times New Roman" w:hAnsi="Calibri" w:cs="Calibri"/>
          <w:b/>
          <w:bCs/>
          <w:color w:val="000000"/>
          <w:sz w:val="22"/>
          <w:szCs w:val="22"/>
          <w:lang w:eastAsia="en-AU"/>
        </w:rPr>
        <w:t xml:space="preserve"> </w:t>
      </w:r>
      <w:r w:rsidR="002C2C46" w:rsidRPr="002C2C46">
        <w:rPr>
          <w:rFonts w:ascii="Calibri" w:eastAsia="Times New Roman" w:hAnsi="Calibri" w:cs="Calibri"/>
          <w:color w:val="000000"/>
          <w:sz w:val="22"/>
          <w:szCs w:val="22"/>
          <w:lang w:eastAsia="en-AU"/>
        </w:rPr>
        <w:t>(</w:t>
      </w:r>
      <w:r w:rsidR="000C0D98" w:rsidRPr="002C2C46">
        <w:rPr>
          <w:rFonts w:ascii="Calibri" w:eastAsia="Times New Roman" w:hAnsi="Calibri" w:cs="Calibri"/>
          <w:color w:val="000000"/>
          <w:sz w:val="22"/>
          <w:szCs w:val="22"/>
          <w:lang w:eastAsia="en-AU"/>
        </w:rPr>
        <w:t>Canberra</w:t>
      </w:r>
      <w:r w:rsidR="002C2C46" w:rsidRPr="002C2C46">
        <w:rPr>
          <w:rFonts w:ascii="Calibri" w:eastAsia="Times New Roman" w:hAnsi="Calibri" w:cs="Calibri"/>
          <w:color w:val="000000"/>
          <w:sz w:val="22"/>
          <w:szCs w:val="22"/>
          <w:lang w:eastAsia="en-AU"/>
        </w:rPr>
        <w:t>,</w:t>
      </w:r>
      <w:r w:rsidR="000C0D98" w:rsidRPr="002C2C46">
        <w:rPr>
          <w:rFonts w:ascii="Calibri" w:eastAsia="Times New Roman" w:hAnsi="Calibri" w:cs="Calibri"/>
          <w:color w:val="000000"/>
          <w:sz w:val="22"/>
          <w:szCs w:val="22"/>
          <w:lang w:eastAsia="en-AU"/>
        </w:rPr>
        <w:t xml:space="preserve"> </w:t>
      </w:r>
      <w:r w:rsidR="00313BE7">
        <w:rPr>
          <w:rFonts w:ascii="Calibri" w:eastAsia="Times New Roman" w:hAnsi="Calibri" w:cs="Calibri"/>
          <w:color w:val="000000"/>
          <w:sz w:val="22"/>
          <w:szCs w:val="22"/>
          <w:lang w:eastAsia="en-AU"/>
        </w:rPr>
        <w:t xml:space="preserve">ACT, </w:t>
      </w:r>
      <w:r w:rsidR="000C0D98" w:rsidRPr="002C2C46">
        <w:rPr>
          <w:rFonts w:ascii="Calibri" w:eastAsia="Times New Roman" w:hAnsi="Calibri" w:cs="Calibri"/>
          <w:color w:val="000000"/>
          <w:sz w:val="22"/>
          <w:szCs w:val="22"/>
          <w:lang w:eastAsia="en-AU"/>
        </w:rPr>
        <w:t>20 Nov</w:t>
      </w:r>
      <w:r w:rsidR="00215F2B">
        <w:rPr>
          <w:rFonts w:ascii="Calibri" w:eastAsia="Times New Roman" w:hAnsi="Calibri" w:cs="Calibri"/>
          <w:color w:val="000000"/>
          <w:sz w:val="22"/>
          <w:szCs w:val="22"/>
          <w:lang w:eastAsia="en-AU"/>
        </w:rPr>
        <w:t>ember</w:t>
      </w:r>
      <w:r w:rsidR="002C2C46" w:rsidRPr="002C2C46">
        <w:rPr>
          <w:rFonts w:ascii="Calibri" w:eastAsia="Times New Roman" w:hAnsi="Calibri" w:cs="Calibri"/>
          <w:color w:val="000000"/>
          <w:sz w:val="22"/>
          <w:szCs w:val="22"/>
          <w:lang w:eastAsia="en-AU"/>
        </w:rPr>
        <w:t xml:space="preserve"> 2024)</w:t>
      </w:r>
    </w:p>
    <w:p w14:paraId="476D7FD8" w14:textId="5333C0F4" w:rsidR="00670819" w:rsidRDefault="00941C99" w:rsidP="00C24403">
      <w:pPr>
        <w:ind w:left="360"/>
        <w:rPr>
          <w:rFonts w:ascii="Calibri" w:hAnsi="Calibri" w:cs="Calibri"/>
        </w:rPr>
        <w:sectPr w:rsidR="00670819" w:rsidSect="00A00E82">
          <w:headerReference w:type="default" r:id="rId41"/>
          <w:headerReference w:type="first" r:id="rId42"/>
          <w:pgSz w:w="11906" w:h="16838"/>
          <w:pgMar w:top="1440" w:right="1440" w:bottom="1440" w:left="1440" w:header="708" w:footer="708" w:gutter="0"/>
          <w:cols w:space="708"/>
          <w:docGrid w:linePitch="360"/>
        </w:sectPr>
      </w:pPr>
      <w:proofErr w:type="gramStart"/>
      <w:r w:rsidRPr="00941C99">
        <w:rPr>
          <w:rFonts w:ascii="Calibri" w:hAnsi="Calibri" w:cs="Calibri"/>
        </w:rPr>
        <w:t>( *</w:t>
      </w:r>
      <w:proofErr w:type="gramEnd"/>
      <w:r w:rsidRPr="00941C99">
        <w:rPr>
          <w:rFonts w:ascii="Calibri" w:hAnsi="Calibri" w:cs="Calibri"/>
        </w:rPr>
        <w:t xml:space="preserve"> indicates online participation)</w:t>
      </w:r>
    </w:p>
    <w:p w14:paraId="2C4874F1" w14:textId="1E6BCFF3" w:rsidR="00687D2E" w:rsidRPr="00193B15" w:rsidRDefault="001724B8" w:rsidP="007C1733">
      <w:pPr>
        <w:pStyle w:val="Heading1"/>
        <w:spacing w:before="0"/>
        <w:rPr>
          <w:rFonts w:ascii="Calibri" w:hAnsi="Calibri" w:cs="Calibri"/>
        </w:rPr>
      </w:pPr>
      <w:bookmarkStart w:id="57" w:name="_Toc193889876"/>
      <w:r w:rsidRPr="00193B15">
        <w:rPr>
          <w:rFonts w:ascii="Calibri" w:hAnsi="Calibri" w:cs="Calibri"/>
        </w:rPr>
        <w:lastRenderedPageBreak/>
        <w:t>TRANSPARENCY AND BEST PRACTICE</w:t>
      </w:r>
      <w:bookmarkEnd w:id="57"/>
    </w:p>
    <w:p w14:paraId="641424AF" w14:textId="77777777" w:rsidR="00FE47F3" w:rsidRDefault="000D1842" w:rsidP="00C24403">
      <w:pPr>
        <w:rPr>
          <w:rFonts w:ascii="Calibri" w:hAnsi="Calibri" w:cs="Calibri"/>
        </w:rPr>
      </w:pPr>
      <w:r w:rsidRPr="007433B9">
        <w:rPr>
          <w:rFonts w:ascii="Calibri" w:hAnsi="Calibri" w:cs="Calibri"/>
        </w:rPr>
        <w:t>The AEIC team</w:t>
      </w:r>
      <w:r w:rsidR="0019060F" w:rsidRPr="007433B9">
        <w:rPr>
          <w:rFonts w:ascii="Calibri" w:hAnsi="Calibri" w:cs="Calibri"/>
        </w:rPr>
        <w:t xml:space="preserve">’s </w:t>
      </w:r>
      <w:r w:rsidR="00A70B4D">
        <w:rPr>
          <w:rFonts w:ascii="Calibri" w:hAnsi="Calibri" w:cs="Calibri"/>
        </w:rPr>
        <w:t xml:space="preserve">activities to promote </w:t>
      </w:r>
      <w:r w:rsidR="002C02A8">
        <w:rPr>
          <w:rFonts w:ascii="Calibri" w:hAnsi="Calibri" w:cs="Calibri"/>
        </w:rPr>
        <w:t xml:space="preserve">increased </w:t>
      </w:r>
      <w:r w:rsidR="0019060F" w:rsidRPr="007433B9">
        <w:rPr>
          <w:rFonts w:ascii="Calibri" w:hAnsi="Calibri" w:cs="Calibri"/>
        </w:rPr>
        <w:t xml:space="preserve">transparency and </w:t>
      </w:r>
      <w:r w:rsidR="002C02A8">
        <w:rPr>
          <w:rFonts w:ascii="Calibri" w:hAnsi="Calibri" w:cs="Calibri"/>
        </w:rPr>
        <w:t xml:space="preserve">better </w:t>
      </w:r>
      <w:r w:rsidR="0019060F" w:rsidRPr="007433B9">
        <w:rPr>
          <w:rFonts w:ascii="Calibri" w:hAnsi="Calibri" w:cs="Calibri"/>
        </w:rPr>
        <w:t xml:space="preserve">practice </w:t>
      </w:r>
      <w:r w:rsidR="00C42E25">
        <w:rPr>
          <w:rFonts w:ascii="Calibri" w:hAnsi="Calibri" w:cs="Calibri"/>
        </w:rPr>
        <w:t xml:space="preserve">in the </w:t>
      </w:r>
      <w:r w:rsidR="003C60DC">
        <w:rPr>
          <w:rFonts w:ascii="Calibri" w:hAnsi="Calibri" w:cs="Calibri"/>
        </w:rPr>
        <w:t xml:space="preserve">development and management of renewable energy </w:t>
      </w:r>
      <w:r w:rsidR="00FE47F3">
        <w:rPr>
          <w:rFonts w:ascii="Calibri" w:hAnsi="Calibri" w:cs="Calibri"/>
        </w:rPr>
        <w:t xml:space="preserve">infrastructure </w:t>
      </w:r>
      <w:r w:rsidR="00015017" w:rsidRPr="007433B9">
        <w:rPr>
          <w:rFonts w:ascii="Calibri" w:hAnsi="Calibri" w:cs="Calibri"/>
        </w:rPr>
        <w:t xml:space="preserve">are </w:t>
      </w:r>
      <w:r w:rsidR="00FE47F3">
        <w:rPr>
          <w:rFonts w:ascii="Calibri" w:hAnsi="Calibri" w:cs="Calibri"/>
        </w:rPr>
        <w:t xml:space="preserve">quite </w:t>
      </w:r>
      <w:r w:rsidR="00015017" w:rsidRPr="007433B9">
        <w:rPr>
          <w:rFonts w:ascii="Calibri" w:hAnsi="Calibri" w:cs="Calibri"/>
        </w:rPr>
        <w:t>diverse</w:t>
      </w:r>
      <w:r w:rsidR="00BD25E3" w:rsidRPr="007433B9">
        <w:rPr>
          <w:rFonts w:ascii="Calibri" w:hAnsi="Calibri" w:cs="Calibri"/>
        </w:rPr>
        <w:t xml:space="preserve">. </w:t>
      </w:r>
    </w:p>
    <w:p w14:paraId="72BB11CC" w14:textId="6D4F6D64" w:rsidR="00687D2E" w:rsidRPr="00193B15" w:rsidRDefault="00BD25E3" w:rsidP="00C24403">
      <w:pPr>
        <w:rPr>
          <w:rFonts w:ascii="Calibri" w:hAnsi="Calibri" w:cs="Calibri"/>
        </w:rPr>
      </w:pPr>
      <w:r w:rsidRPr="007433B9">
        <w:rPr>
          <w:rFonts w:ascii="Calibri" w:hAnsi="Calibri" w:cs="Calibri"/>
        </w:rPr>
        <w:t>This workstream includes</w:t>
      </w:r>
      <w:r w:rsidR="00015017" w:rsidRPr="007433B9">
        <w:rPr>
          <w:rFonts w:ascii="Calibri" w:hAnsi="Calibri" w:cs="Calibri"/>
        </w:rPr>
        <w:t xml:space="preserve"> </w:t>
      </w:r>
      <w:r w:rsidR="0070249F" w:rsidRPr="007433B9">
        <w:rPr>
          <w:rFonts w:ascii="Calibri" w:hAnsi="Calibri" w:cs="Calibri"/>
        </w:rPr>
        <w:t xml:space="preserve">facilitating the </w:t>
      </w:r>
      <w:r w:rsidR="00B037EC" w:rsidRPr="007433B9">
        <w:rPr>
          <w:rFonts w:ascii="Calibri" w:hAnsi="Calibri" w:cs="Calibri"/>
        </w:rPr>
        <w:t>dissemination</w:t>
      </w:r>
      <w:r w:rsidR="0070249F" w:rsidRPr="007433B9">
        <w:rPr>
          <w:rFonts w:ascii="Calibri" w:hAnsi="Calibri" w:cs="Calibri"/>
        </w:rPr>
        <w:t xml:space="preserve"> </w:t>
      </w:r>
      <w:r w:rsidR="00B037EC" w:rsidRPr="007433B9">
        <w:rPr>
          <w:rFonts w:ascii="Calibri" w:hAnsi="Calibri" w:cs="Calibri"/>
        </w:rPr>
        <w:t xml:space="preserve">of credible information about specific projects and related </w:t>
      </w:r>
      <w:r w:rsidR="003555FA">
        <w:rPr>
          <w:rFonts w:ascii="Calibri" w:hAnsi="Calibri" w:cs="Calibri"/>
        </w:rPr>
        <w:t xml:space="preserve">systemic </w:t>
      </w:r>
      <w:r w:rsidR="00AB392E">
        <w:rPr>
          <w:rFonts w:ascii="Calibri" w:hAnsi="Calibri" w:cs="Calibri"/>
        </w:rPr>
        <w:t xml:space="preserve">issues </w:t>
      </w:r>
      <w:r w:rsidR="00122DF3" w:rsidRPr="007433B9">
        <w:rPr>
          <w:rFonts w:ascii="Calibri" w:hAnsi="Calibri" w:cs="Calibri"/>
        </w:rPr>
        <w:t>(for example, through our website)</w:t>
      </w:r>
      <w:r w:rsidR="000C23EC">
        <w:rPr>
          <w:rFonts w:ascii="Calibri" w:hAnsi="Calibri" w:cs="Calibri"/>
        </w:rPr>
        <w:t>. It also involves</w:t>
      </w:r>
      <w:r w:rsidR="00122DF3" w:rsidRPr="007433B9">
        <w:rPr>
          <w:rFonts w:ascii="Calibri" w:hAnsi="Calibri" w:cs="Calibri"/>
        </w:rPr>
        <w:t xml:space="preserve"> </w:t>
      </w:r>
      <w:r w:rsidR="00955DF4" w:rsidRPr="007433B9">
        <w:rPr>
          <w:rFonts w:ascii="Calibri" w:hAnsi="Calibri" w:cs="Calibri"/>
        </w:rPr>
        <w:t xml:space="preserve">contributing to the development of </w:t>
      </w:r>
      <w:r w:rsidR="00523640" w:rsidRPr="007433B9">
        <w:rPr>
          <w:rFonts w:ascii="Calibri" w:hAnsi="Calibri" w:cs="Calibri"/>
        </w:rPr>
        <w:t xml:space="preserve">new resources </w:t>
      </w:r>
      <w:r w:rsidR="00B53D64" w:rsidRPr="007433B9">
        <w:rPr>
          <w:rFonts w:ascii="Calibri" w:hAnsi="Calibri" w:cs="Calibri"/>
        </w:rPr>
        <w:t>and</w:t>
      </w:r>
      <w:r w:rsidR="00145694" w:rsidRPr="007433B9">
        <w:rPr>
          <w:rFonts w:ascii="Calibri" w:hAnsi="Calibri" w:cs="Calibri"/>
        </w:rPr>
        <w:t xml:space="preserve"> overarching frameworks</w:t>
      </w:r>
      <w:r w:rsidR="00CA18AA">
        <w:rPr>
          <w:rFonts w:ascii="Calibri" w:hAnsi="Calibri" w:cs="Calibri"/>
        </w:rPr>
        <w:t>,</w:t>
      </w:r>
      <w:r w:rsidR="00145694" w:rsidRPr="007433B9">
        <w:rPr>
          <w:rFonts w:ascii="Calibri" w:hAnsi="Calibri" w:cs="Calibri"/>
        </w:rPr>
        <w:t xml:space="preserve"> through </w:t>
      </w:r>
      <w:r w:rsidR="00F63758" w:rsidRPr="007433B9">
        <w:rPr>
          <w:rFonts w:ascii="Calibri" w:hAnsi="Calibri" w:cs="Calibri"/>
        </w:rPr>
        <w:t>collaborative</w:t>
      </w:r>
      <w:r w:rsidR="006A3B7F" w:rsidRPr="007433B9">
        <w:rPr>
          <w:rFonts w:ascii="Calibri" w:hAnsi="Calibri" w:cs="Calibri"/>
        </w:rPr>
        <w:t xml:space="preserve"> and </w:t>
      </w:r>
      <w:r w:rsidR="00C92C4C" w:rsidRPr="007433B9">
        <w:rPr>
          <w:rFonts w:ascii="Calibri" w:hAnsi="Calibri" w:cs="Calibri"/>
        </w:rPr>
        <w:t xml:space="preserve">direct engagement with </w:t>
      </w:r>
      <w:r w:rsidR="00A908EA" w:rsidRPr="007433B9">
        <w:rPr>
          <w:rFonts w:ascii="Calibri" w:hAnsi="Calibri" w:cs="Calibri"/>
        </w:rPr>
        <w:t>indust</w:t>
      </w:r>
      <w:r w:rsidR="008D102B" w:rsidRPr="007433B9">
        <w:rPr>
          <w:rFonts w:ascii="Calibri" w:hAnsi="Calibri" w:cs="Calibri"/>
        </w:rPr>
        <w:t>ry, governments at all levels,</w:t>
      </w:r>
      <w:r w:rsidR="0098608C" w:rsidRPr="007433B9">
        <w:rPr>
          <w:rFonts w:ascii="Calibri" w:hAnsi="Calibri" w:cs="Calibri"/>
        </w:rPr>
        <w:t xml:space="preserve"> </w:t>
      </w:r>
      <w:r w:rsidR="004F35A7" w:rsidRPr="007433B9">
        <w:rPr>
          <w:rFonts w:ascii="Calibri" w:hAnsi="Calibri" w:cs="Calibri"/>
        </w:rPr>
        <w:t xml:space="preserve">and </w:t>
      </w:r>
      <w:r w:rsidR="008D102B" w:rsidRPr="007433B9">
        <w:rPr>
          <w:rFonts w:ascii="Calibri" w:hAnsi="Calibri" w:cs="Calibri"/>
        </w:rPr>
        <w:t>other stakeholders.</w:t>
      </w:r>
    </w:p>
    <w:p w14:paraId="44D66B1E" w14:textId="60D61B48" w:rsidR="007433B9" w:rsidRPr="00193B15" w:rsidRDefault="007433B9" w:rsidP="00C24403">
      <w:pPr>
        <w:rPr>
          <w:rFonts w:ascii="Calibri" w:hAnsi="Calibri" w:cs="Calibri"/>
        </w:rPr>
      </w:pPr>
      <w:r>
        <w:rPr>
          <w:rFonts w:ascii="Calibri" w:hAnsi="Calibri" w:cs="Calibri"/>
        </w:rPr>
        <w:t xml:space="preserve">While </w:t>
      </w:r>
      <w:r w:rsidR="00E82051">
        <w:rPr>
          <w:rFonts w:ascii="Calibri" w:hAnsi="Calibri" w:cs="Calibri"/>
        </w:rPr>
        <w:t xml:space="preserve">staffing changes and recruitment processes </w:t>
      </w:r>
      <w:r w:rsidR="60135192" w:rsidRPr="571CA783">
        <w:rPr>
          <w:rFonts w:ascii="Calibri" w:hAnsi="Calibri" w:cs="Calibri"/>
        </w:rPr>
        <w:t xml:space="preserve">somewhat </w:t>
      </w:r>
      <w:r w:rsidR="009046C7">
        <w:rPr>
          <w:rFonts w:ascii="Calibri" w:hAnsi="Calibri" w:cs="Calibri"/>
        </w:rPr>
        <w:t>constrained</w:t>
      </w:r>
      <w:r w:rsidR="00E82051">
        <w:rPr>
          <w:rFonts w:ascii="Calibri" w:hAnsi="Calibri" w:cs="Calibri"/>
        </w:rPr>
        <w:t xml:space="preserve"> </w:t>
      </w:r>
      <w:r w:rsidR="00470155">
        <w:rPr>
          <w:rFonts w:ascii="Calibri" w:hAnsi="Calibri" w:cs="Calibri"/>
        </w:rPr>
        <w:t>our</w:t>
      </w:r>
      <w:r w:rsidR="00704B62">
        <w:rPr>
          <w:rFonts w:ascii="Calibri" w:hAnsi="Calibri" w:cs="Calibri"/>
        </w:rPr>
        <w:t xml:space="preserve"> proactive efforts on</w:t>
      </w:r>
      <w:r w:rsidR="00E82051">
        <w:rPr>
          <w:rFonts w:ascii="Calibri" w:hAnsi="Calibri" w:cs="Calibri"/>
        </w:rPr>
        <w:t xml:space="preserve"> </w:t>
      </w:r>
      <w:r>
        <w:rPr>
          <w:rFonts w:ascii="Calibri" w:hAnsi="Calibri" w:cs="Calibri"/>
        </w:rPr>
        <w:t xml:space="preserve">this </w:t>
      </w:r>
      <w:r w:rsidR="007D70B7">
        <w:rPr>
          <w:rFonts w:ascii="Calibri" w:hAnsi="Calibri" w:cs="Calibri"/>
        </w:rPr>
        <w:t xml:space="preserve">workstream </w:t>
      </w:r>
      <w:r w:rsidR="00704B62">
        <w:rPr>
          <w:rFonts w:ascii="Calibri" w:hAnsi="Calibri" w:cs="Calibri"/>
        </w:rPr>
        <w:t>in 2024</w:t>
      </w:r>
      <w:r w:rsidR="00D63F74">
        <w:rPr>
          <w:rFonts w:ascii="Calibri" w:hAnsi="Calibri" w:cs="Calibri"/>
        </w:rPr>
        <w:t xml:space="preserve">, </w:t>
      </w:r>
      <w:r w:rsidR="009E2726">
        <w:rPr>
          <w:rFonts w:ascii="Calibri" w:hAnsi="Calibri" w:cs="Calibri"/>
        </w:rPr>
        <w:t xml:space="preserve">the AEIC team </w:t>
      </w:r>
      <w:r w:rsidR="00EB3F5E">
        <w:rPr>
          <w:rFonts w:ascii="Calibri" w:hAnsi="Calibri" w:cs="Calibri"/>
        </w:rPr>
        <w:t xml:space="preserve">was nonetheless able to </w:t>
      </w:r>
      <w:r w:rsidR="00DA6419">
        <w:rPr>
          <w:rFonts w:ascii="Calibri" w:hAnsi="Calibri" w:cs="Calibri"/>
        </w:rPr>
        <w:t>productively contribute to</w:t>
      </w:r>
      <w:r w:rsidR="00B157E6">
        <w:rPr>
          <w:rFonts w:ascii="Calibri" w:hAnsi="Calibri" w:cs="Calibri"/>
        </w:rPr>
        <w:t xml:space="preserve"> </w:t>
      </w:r>
      <w:r w:rsidR="00533FCF">
        <w:rPr>
          <w:rFonts w:ascii="Calibri" w:hAnsi="Calibri" w:cs="Calibri"/>
        </w:rPr>
        <w:t xml:space="preserve">multiple </w:t>
      </w:r>
      <w:r w:rsidR="005E4930">
        <w:rPr>
          <w:rFonts w:ascii="Calibri" w:hAnsi="Calibri" w:cs="Calibri"/>
        </w:rPr>
        <w:t>sector</w:t>
      </w:r>
      <w:r w:rsidR="00EC2127">
        <w:rPr>
          <w:rFonts w:ascii="Calibri" w:hAnsi="Calibri" w:cs="Calibri"/>
        </w:rPr>
        <w:t xml:space="preserve">-wide </w:t>
      </w:r>
      <w:r w:rsidR="007A6CF6">
        <w:rPr>
          <w:rFonts w:ascii="Calibri" w:hAnsi="Calibri" w:cs="Calibri"/>
        </w:rPr>
        <w:t>initiatives</w:t>
      </w:r>
      <w:r w:rsidR="009C1261">
        <w:rPr>
          <w:rFonts w:ascii="Calibri" w:hAnsi="Calibri" w:cs="Calibri"/>
        </w:rPr>
        <w:t xml:space="preserve">. </w:t>
      </w:r>
      <w:r w:rsidR="008E6EBA">
        <w:rPr>
          <w:rFonts w:ascii="Calibri" w:hAnsi="Calibri" w:cs="Calibri"/>
        </w:rPr>
        <w:t>These efforts</w:t>
      </w:r>
      <w:r w:rsidR="00F525A3">
        <w:rPr>
          <w:rFonts w:ascii="Calibri" w:hAnsi="Calibri" w:cs="Calibri"/>
        </w:rPr>
        <w:t xml:space="preserve"> play a </w:t>
      </w:r>
      <w:r w:rsidR="008E6EBA">
        <w:rPr>
          <w:rFonts w:ascii="Calibri" w:hAnsi="Calibri" w:cs="Calibri"/>
        </w:rPr>
        <w:t>valuable</w:t>
      </w:r>
      <w:r w:rsidR="00F525A3">
        <w:rPr>
          <w:rFonts w:ascii="Calibri" w:hAnsi="Calibri" w:cs="Calibri"/>
        </w:rPr>
        <w:t xml:space="preserve"> role in </w:t>
      </w:r>
      <w:r w:rsidR="00A91753">
        <w:rPr>
          <w:rFonts w:ascii="Calibri" w:hAnsi="Calibri" w:cs="Calibri"/>
        </w:rPr>
        <w:t xml:space="preserve">promoting </w:t>
      </w:r>
      <w:r w:rsidR="007D7A6E">
        <w:rPr>
          <w:rFonts w:ascii="Calibri" w:hAnsi="Calibri" w:cs="Calibri"/>
        </w:rPr>
        <w:t xml:space="preserve">information-sharing across </w:t>
      </w:r>
      <w:r w:rsidR="007A6CF6">
        <w:rPr>
          <w:rFonts w:ascii="Calibri" w:hAnsi="Calibri" w:cs="Calibri"/>
        </w:rPr>
        <w:t>projects</w:t>
      </w:r>
      <w:r w:rsidR="009211D3">
        <w:rPr>
          <w:rFonts w:ascii="Calibri" w:hAnsi="Calibri" w:cs="Calibri"/>
        </w:rPr>
        <w:t>,</w:t>
      </w:r>
      <w:r w:rsidR="00527A9C">
        <w:rPr>
          <w:rFonts w:ascii="Calibri" w:hAnsi="Calibri" w:cs="Calibri"/>
        </w:rPr>
        <w:t xml:space="preserve"> proponents, </w:t>
      </w:r>
      <w:r w:rsidR="00415B30">
        <w:rPr>
          <w:rFonts w:ascii="Calibri" w:hAnsi="Calibri" w:cs="Calibri"/>
        </w:rPr>
        <w:t>regions</w:t>
      </w:r>
      <w:r w:rsidR="00064ADE">
        <w:rPr>
          <w:rFonts w:ascii="Calibri" w:hAnsi="Calibri" w:cs="Calibri"/>
        </w:rPr>
        <w:t>, sectors</w:t>
      </w:r>
      <w:r w:rsidR="00415B30">
        <w:rPr>
          <w:rFonts w:ascii="Calibri" w:hAnsi="Calibri" w:cs="Calibri"/>
        </w:rPr>
        <w:t xml:space="preserve"> and jurisdictions.</w:t>
      </w:r>
    </w:p>
    <w:p w14:paraId="1DBC0BE4" w14:textId="1C04B3A5" w:rsidR="00687D2E" w:rsidRPr="00193B15" w:rsidRDefault="00687D2E" w:rsidP="00687D2E">
      <w:pPr>
        <w:pStyle w:val="Heading2"/>
        <w:rPr>
          <w:rFonts w:ascii="Calibri" w:hAnsi="Calibri" w:cs="Calibri"/>
        </w:rPr>
      </w:pPr>
      <w:bookmarkStart w:id="58" w:name="_Toc193889877"/>
      <w:r w:rsidRPr="00193B15">
        <w:rPr>
          <w:rFonts w:ascii="Calibri" w:hAnsi="Calibri" w:cs="Calibri"/>
        </w:rPr>
        <w:t>Community Engagement Review</w:t>
      </w:r>
      <w:r w:rsidR="00785E3D">
        <w:rPr>
          <w:rFonts w:ascii="Calibri" w:hAnsi="Calibri" w:cs="Calibri"/>
        </w:rPr>
        <w:t xml:space="preserve"> (2023)</w:t>
      </w:r>
      <w:bookmarkEnd w:id="58"/>
    </w:p>
    <w:p w14:paraId="5220ECF7" w14:textId="6A5C8F30" w:rsidR="00687D2E" w:rsidRPr="00193B15" w:rsidRDefault="00687D2E" w:rsidP="00C24403">
      <w:pPr>
        <w:rPr>
          <w:rFonts w:ascii="Calibri" w:hAnsi="Calibri" w:cs="Calibri"/>
        </w:rPr>
      </w:pPr>
      <w:r w:rsidRPr="00193B15">
        <w:rPr>
          <w:rFonts w:ascii="Calibri" w:hAnsi="Calibri" w:cs="Calibri"/>
        </w:rPr>
        <w:t xml:space="preserve">On 2 February 2024 Minister </w:t>
      </w:r>
      <w:r w:rsidR="006917D3">
        <w:rPr>
          <w:rFonts w:ascii="Calibri" w:hAnsi="Calibri" w:cs="Calibri"/>
        </w:rPr>
        <w:t xml:space="preserve">Bowen </w:t>
      </w:r>
      <w:r w:rsidRPr="00193B15">
        <w:rPr>
          <w:rFonts w:ascii="Calibri" w:hAnsi="Calibri" w:cs="Calibri"/>
        </w:rPr>
        <w:t xml:space="preserve">released the </w:t>
      </w:r>
      <w:r w:rsidRPr="00830DBA">
        <w:rPr>
          <w:rFonts w:ascii="Calibri" w:hAnsi="Calibri" w:cs="Calibri"/>
          <w:i/>
        </w:rPr>
        <w:t>Community Engagement Review</w:t>
      </w:r>
      <w:r w:rsidRPr="00193B15">
        <w:rPr>
          <w:rFonts w:ascii="Calibri" w:hAnsi="Calibri" w:cs="Calibri"/>
        </w:rPr>
        <w:t xml:space="preserve"> </w:t>
      </w:r>
      <w:r w:rsidR="00975FF7">
        <w:rPr>
          <w:rFonts w:ascii="Calibri" w:hAnsi="Calibri" w:cs="Calibri"/>
        </w:rPr>
        <w:t>report</w:t>
      </w:r>
      <w:r w:rsidRPr="00193B15">
        <w:rPr>
          <w:rFonts w:ascii="Calibri" w:hAnsi="Calibri" w:cs="Calibri"/>
        </w:rPr>
        <w:t xml:space="preserve">, along with the Australian Government’s Initial Response </w:t>
      </w:r>
      <w:r w:rsidR="00AB03FB">
        <w:rPr>
          <w:rFonts w:ascii="Calibri" w:hAnsi="Calibri" w:cs="Calibri"/>
        </w:rPr>
        <w:t xml:space="preserve">that </w:t>
      </w:r>
      <w:r w:rsidRPr="00193B15">
        <w:rPr>
          <w:rFonts w:ascii="Calibri" w:hAnsi="Calibri" w:cs="Calibri"/>
        </w:rPr>
        <w:t>accept</w:t>
      </w:r>
      <w:r w:rsidR="00AB03FB">
        <w:rPr>
          <w:rFonts w:ascii="Calibri" w:hAnsi="Calibri" w:cs="Calibri"/>
        </w:rPr>
        <w:t>ed</w:t>
      </w:r>
      <w:r w:rsidRPr="00193B15">
        <w:rPr>
          <w:rFonts w:ascii="Calibri" w:hAnsi="Calibri" w:cs="Calibri"/>
        </w:rPr>
        <w:t xml:space="preserve"> in-principle </w:t>
      </w:r>
      <w:proofErr w:type="gramStart"/>
      <w:r w:rsidRPr="00193B15">
        <w:rPr>
          <w:rFonts w:ascii="Calibri" w:hAnsi="Calibri" w:cs="Calibri"/>
        </w:rPr>
        <w:t>all of</w:t>
      </w:r>
      <w:proofErr w:type="gramEnd"/>
      <w:r w:rsidRPr="00193B15">
        <w:rPr>
          <w:rFonts w:ascii="Calibri" w:hAnsi="Calibri" w:cs="Calibri"/>
        </w:rPr>
        <w:t xml:space="preserve"> the Review’s recommendations. The recommendations, when implemented by relevant jurisdictions, are designed to achieve ongoing excellence in community engagement and, more broadly, excellence in the execution of the energy transition. An overview of the recommendations can be found at </w:t>
      </w:r>
      <w:r w:rsidRPr="00193B15">
        <w:rPr>
          <w:rFonts w:ascii="Calibri" w:hAnsi="Calibri" w:cs="Calibri"/>
          <w:b/>
          <w:bCs/>
        </w:rPr>
        <w:t>Appendix</w:t>
      </w:r>
      <w:r w:rsidRPr="00193B15">
        <w:rPr>
          <w:rFonts w:ascii="Calibri" w:hAnsi="Calibri" w:cs="Calibri"/>
        </w:rPr>
        <w:t xml:space="preserve"> </w:t>
      </w:r>
      <w:r w:rsidRPr="00193B15">
        <w:rPr>
          <w:rFonts w:ascii="Calibri" w:hAnsi="Calibri" w:cs="Calibri"/>
          <w:b/>
          <w:bCs/>
        </w:rPr>
        <w:t>B</w:t>
      </w:r>
      <w:r w:rsidRPr="00193B15">
        <w:rPr>
          <w:rFonts w:ascii="Calibri" w:hAnsi="Calibri" w:cs="Calibri"/>
        </w:rPr>
        <w:t xml:space="preserve"> and the report is available on the Commissioner’s website.</w:t>
      </w:r>
    </w:p>
    <w:p w14:paraId="542F8FFA" w14:textId="1DFA551F" w:rsidR="00687D2E" w:rsidRDefault="0000665A" w:rsidP="00C24403">
      <w:pPr>
        <w:rPr>
          <w:rFonts w:ascii="Calibri" w:hAnsi="Calibri" w:cs="Calibri"/>
        </w:rPr>
      </w:pPr>
      <w:r>
        <w:rPr>
          <w:rFonts w:ascii="Calibri" w:hAnsi="Calibri" w:cs="Calibri"/>
        </w:rPr>
        <w:t xml:space="preserve">The </w:t>
      </w:r>
      <w:r w:rsidR="00687D2E" w:rsidRPr="00193B15">
        <w:rPr>
          <w:rFonts w:ascii="Calibri" w:hAnsi="Calibri" w:cs="Calibri"/>
        </w:rPr>
        <w:t>Commissioner</w:t>
      </w:r>
      <w:r w:rsidR="009046C7">
        <w:rPr>
          <w:rFonts w:ascii="Calibri" w:hAnsi="Calibri" w:cs="Calibri"/>
        </w:rPr>
        <w:t xml:space="preserve"> </w:t>
      </w:r>
      <w:r w:rsidR="00687D2E" w:rsidRPr="00193B15">
        <w:rPr>
          <w:rFonts w:ascii="Calibri" w:hAnsi="Calibri" w:cs="Calibri"/>
        </w:rPr>
        <w:t xml:space="preserve">subsequently </w:t>
      </w:r>
      <w:r w:rsidR="009C1C47">
        <w:rPr>
          <w:rFonts w:ascii="Calibri" w:hAnsi="Calibri" w:cs="Calibri"/>
        </w:rPr>
        <w:t>attended</w:t>
      </w:r>
      <w:r w:rsidR="00687D2E" w:rsidRPr="00193B15">
        <w:rPr>
          <w:rFonts w:ascii="Calibri" w:hAnsi="Calibri" w:cs="Calibri"/>
        </w:rPr>
        <w:t xml:space="preserve"> the meeting of the Energy and Climate Change Ministerial Council (ECMC) on 1 March 2024, where Ministers agreed to consider actions to address the recommendations</w:t>
      </w:r>
      <w:r w:rsidR="00245CA6">
        <w:rPr>
          <w:rFonts w:ascii="Calibri" w:hAnsi="Calibri" w:cs="Calibri"/>
        </w:rPr>
        <w:t xml:space="preserve">, </w:t>
      </w:r>
      <w:r w:rsidR="00D26F00" w:rsidRPr="002830DE">
        <w:rPr>
          <w:rFonts w:ascii="Calibri" w:hAnsi="Calibri" w:cs="Calibri"/>
        </w:rPr>
        <w:t xml:space="preserve">including </w:t>
      </w:r>
      <w:r w:rsidR="00D26F00" w:rsidRPr="002830DE">
        <w:rPr>
          <w:rFonts w:ascii="Calibri" w:hAnsi="Calibri" w:cs="Calibri"/>
          <w:i/>
        </w:rPr>
        <w:t>“as a priority action … working together on the options for a national developer rating scheme”</w:t>
      </w:r>
      <w:r w:rsidR="00D26F00" w:rsidRPr="002830DE">
        <w:rPr>
          <w:rFonts w:ascii="Calibri" w:hAnsi="Calibri" w:cs="Calibri"/>
        </w:rPr>
        <w:t>.</w:t>
      </w:r>
    </w:p>
    <w:p w14:paraId="62FDABE9" w14:textId="47D7EA88" w:rsidR="00633078" w:rsidRPr="00193B15" w:rsidRDefault="00464EB4" w:rsidP="00C24403">
      <w:pPr>
        <w:rPr>
          <w:rFonts w:ascii="Calibri" w:hAnsi="Calibri" w:cs="Calibri"/>
          <w:i/>
          <w:iCs/>
        </w:rPr>
      </w:pPr>
      <w:r>
        <w:rPr>
          <w:rFonts w:ascii="Calibri" w:hAnsi="Calibri" w:cs="Calibri"/>
        </w:rPr>
        <w:t>I</w:t>
      </w:r>
      <w:r w:rsidR="00633078" w:rsidRPr="00193B15">
        <w:rPr>
          <w:rFonts w:ascii="Calibri" w:hAnsi="Calibri" w:cs="Calibri"/>
        </w:rPr>
        <w:t>mplementation of the</w:t>
      </w:r>
      <w:r w:rsidR="007319DE">
        <w:rPr>
          <w:rFonts w:ascii="Calibri" w:hAnsi="Calibri" w:cs="Calibri"/>
        </w:rPr>
        <w:t xml:space="preserve"> report’s </w:t>
      </w:r>
      <w:r w:rsidR="00633078" w:rsidRPr="00193B15">
        <w:rPr>
          <w:rFonts w:ascii="Calibri" w:hAnsi="Calibri" w:cs="Calibri"/>
        </w:rPr>
        <w:t>recommendations involves distinct responsibilities across different levels of government</w:t>
      </w:r>
      <w:r>
        <w:rPr>
          <w:rFonts w:ascii="Calibri" w:hAnsi="Calibri" w:cs="Calibri"/>
        </w:rPr>
        <w:t>. C</w:t>
      </w:r>
      <w:r w:rsidR="00633078" w:rsidRPr="00193B15">
        <w:rPr>
          <w:rFonts w:ascii="Calibri" w:hAnsi="Calibri" w:cs="Calibri"/>
        </w:rPr>
        <w:t xml:space="preserve">ollaborative work </w:t>
      </w:r>
      <w:r>
        <w:rPr>
          <w:rFonts w:ascii="Calibri" w:hAnsi="Calibri" w:cs="Calibri"/>
        </w:rPr>
        <w:t xml:space="preserve">in 2024 </w:t>
      </w:r>
      <w:r w:rsidR="00633078" w:rsidRPr="00193B15">
        <w:rPr>
          <w:rFonts w:ascii="Calibri" w:hAnsi="Calibri" w:cs="Calibri"/>
        </w:rPr>
        <w:t xml:space="preserve">through the ECMC </w:t>
      </w:r>
      <w:r w:rsidR="00633078">
        <w:rPr>
          <w:rFonts w:ascii="Calibri" w:hAnsi="Calibri" w:cs="Calibri"/>
        </w:rPr>
        <w:t xml:space="preserve">has laid the foundations for accelerating the implementation of the </w:t>
      </w:r>
      <w:r w:rsidR="00633078" w:rsidRPr="00193B15">
        <w:rPr>
          <w:rFonts w:ascii="Calibri" w:hAnsi="Calibri" w:cs="Calibri"/>
        </w:rPr>
        <w:t xml:space="preserve">recommendations </w:t>
      </w:r>
      <w:r w:rsidR="00A57889">
        <w:rPr>
          <w:rFonts w:ascii="Calibri" w:hAnsi="Calibri" w:cs="Calibri"/>
        </w:rPr>
        <w:t>in 2025</w:t>
      </w:r>
      <w:r w:rsidR="00633078">
        <w:rPr>
          <w:rFonts w:ascii="Calibri" w:hAnsi="Calibri" w:cs="Calibri"/>
        </w:rPr>
        <w:t>.</w:t>
      </w:r>
      <w:r w:rsidR="004C5ACA">
        <w:rPr>
          <w:rFonts w:ascii="Calibri" w:hAnsi="Calibri" w:cs="Calibri"/>
        </w:rPr>
        <w:t xml:space="preserve"> In particular, the </w:t>
      </w:r>
      <w:r w:rsidR="00633078" w:rsidRPr="002830DE">
        <w:rPr>
          <w:rFonts w:ascii="Calibri" w:hAnsi="Calibri" w:cs="Calibri"/>
        </w:rPr>
        <w:t xml:space="preserve">19 July 2024 </w:t>
      </w:r>
      <w:r w:rsidR="004D4F35">
        <w:rPr>
          <w:rFonts w:ascii="Calibri" w:hAnsi="Calibri" w:cs="Calibri"/>
        </w:rPr>
        <w:t>meeting of the ECMC</w:t>
      </w:r>
      <w:r w:rsidR="00030B6A">
        <w:rPr>
          <w:rFonts w:ascii="Calibri" w:hAnsi="Calibri" w:cs="Calibri"/>
        </w:rPr>
        <w:t xml:space="preserve"> </w:t>
      </w:r>
      <w:r w:rsidR="007805CB">
        <w:rPr>
          <w:rFonts w:ascii="Calibri" w:hAnsi="Calibri" w:cs="Calibri"/>
        </w:rPr>
        <w:t xml:space="preserve">released </w:t>
      </w:r>
      <w:r w:rsidR="00030B6A">
        <w:rPr>
          <w:rFonts w:ascii="Calibri" w:hAnsi="Calibri" w:cs="Calibri"/>
        </w:rPr>
        <w:t xml:space="preserve">a </w:t>
      </w:r>
      <w:r w:rsidR="00633078" w:rsidRPr="002830DE">
        <w:rPr>
          <w:rFonts w:ascii="Calibri" w:hAnsi="Calibri" w:cs="Calibri"/>
        </w:rPr>
        <w:t xml:space="preserve">formal response </w:t>
      </w:r>
      <w:r w:rsidR="007805CB">
        <w:rPr>
          <w:rFonts w:ascii="Calibri" w:hAnsi="Calibri" w:cs="Calibri"/>
        </w:rPr>
        <w:t xml:space="preserve">agreeing (or agreeing in-principle) to </w:t>
      </w:r>
      <w:r w:rsidR="00D87A70">
        <w:rPr>
          <w:rFonts w:ascii="Calibri" w:hAnsi="Calibri" w:cs="Calibri"/>
        </w:rPr>
        <w:t xml:space="preserve">all nine recommendations, </w:t>
      </w:r>
      <w:r w:rsidR="00C14010">
        <w:rPr>
          <w:rFonts w:ascii="Calibri" w:hAnsi="Calibri" w:cs="Calibri"/>
        </w:rPr>
        <w:t>along with</w:t>
      </w:r>
      <w:r w:rsidR="00956C97">
        <w:rPr>
          <w:rFonts w:ascii="Calibri" w:hAnsi="Calibri" w:cs="Calibri"/>
        </w:rPr>
        <w:t xml:space="preserve"> </w:t>
      </w:r>
      <w:r w:rsidR="00633078" w:rsidRPr="002830DE">
        <w:rPr>
          <w:rFonts w:ascii="Calibri" w:hAnsi="Calibri" w:cs="Calibri"/>
        </w:rPr>
        <w:t>a</w:t>
      </w:r>
      <w:r w:rsidR="007F134F">
        <w:rPr>
          <w:rFonts w:ascii="Calibri" w:hAnsi="Calibri" w:cs="Calibri"/>
        </w:rPr>
        <w:t xml:space="preserve"> 78 page, </w:t>
      </w:r>
      <w:r w:rsidR="003330E6">
        <w:rPr>
          <w:rFonts w:ascii="Calibri" w:hAnsi="Calibri" w:cs="Calibri"/>
        </w:rPr>
        <w:t>17</w:t>
      </w:r>
      <w:r w:rsidR="00774B99">
        <w:rPr>
          <w:rFonts w:ascii="Calibri" w:hAnsi="Calibri" w:cs="Calibri"/>
        </w:rPr>
        <w:t>2</w:t>
      </w:r>
      <w:r w:rsidR="003330E6">
        <w:rPr>
          <w:rFonts w:ascii="Calibri" w:hAnsi="Calibri" w:cs="Calibri"/>
        </w:rPr>
        <w:t xml:space="preserve"> item</w:t>
      </w:r>
      <w:r w:rsidR="00633078" w:rsidRPr="002830DE">
        <w:rPr>
          <w:rFonts w:ascii="Calibri" w:hAnsi="Calibri" w:cs="Calibri"/>
        </w:rPr>
        <w:t xml:space="preserve"> stocktake of jurisdictional actions </w:t>
      </w:r>
      <w:r w:rsidR="003330E6">
        <w:rPr>
          <w:rFonts w:ascii="Calibri" w:hAnsi="Calibri" w:cs="Calibri"/>
        </w:rPr>
        <w:t xml:space="preserve">currently </w:t>
      </w:r>
      <w:r w:rsidR="00633078" w:rsidRPr="002830DE">
        <w:rPr>
          <w:rFonts w:ascii="Calibri" w:hAnsi="Calibri" w:cs="Calibri"/>
        </w:rPr>
        <w:t>underway.</w:t>
      </w:r>
      <w:r w:rsidR="002155EE">
        <w:rPr>
          <w:rStyle w:val="FootnoteReference"/>
          <w:rFonts w:ascii="Calibri" w:hAnsi="Calibri" w:cs="Calibri"/>
        </w:rPr>
        <w:footnoteReference w:id="2"/>
      </w:r>
      <w:r w:rsidR="00633078">
        <w:rPr>
          <w:rFonts w:ascii="Calibri" w:hAnsi="Calibri" w:cs="Calibri"/>
        </w:rPr>
        <w:t xml:space="preserve"> </w:t>
      </w:r>
    </w:p>
    <w:p w14:paraId="2D82C110" w14:textId="5566E66C" w:rsidR="00687D2E" w:rsidRPr="00193B15" w:rsidRDefault="0051644C" w:rsidP="00687D2E">
      <w:pPr>
        <w:pStyle w:val="Heading3"/>
        <w:rPr>
          <w:rFonts w:ascii="Calibri" w:hAnsi="Calibri" w:cs="Calibri"/>
          <w:i/>
          <w:iCs/>
        </w:rPr>
      </w:pPr>
      <w:bookmarkStart w:id="59" w:name="_Toc193889878"/>
      <w:r>
        <w:rPr>
          <w:rFonts w:ascii="Calibri" w:hAnsi="Calibri" w:cs="Calibri"/>
          <w:i/>
          <w:iCs/>
        </w:rPr>
        <w:t xml:space="preserve">The </w:t>
      </w:r>
      <w:r w:rsidR="00687D2E" w:rsidRPr="00193B15">
        <w:rPr>
          <w:rFonts w:ascii="Calibri" w:hAnsi="Calibri" w:cs="Calibri"/>
          <w:i/>
          <w:iCs/>
        </w:rPr>
        <w:t>AEIC</w:t>
      </w:r>
      <w:r>
        <w:rPr>
          <w:rFonts w:ascii="Calibri" w:hAnsi="Calibri" w:cs="Calibri"/>
          <w:i/>
          <w:iCs/>
        </w:rPr>
        <w:t xml:space="preserve">’s role </w:t>
      </w:r>
      <w:r w:rsidR="00633078">
        <w:rPr>
          <w:rFonts w:ascii="Calibri" w:hAnsi="Calibri" w:cs="Calibri"/>
          <w:i/>
          <w:iCs/>
        </w:rPr>
        <w:t xml:space="preserve">to-date </w:t>
      </w:r>
      <w:r>
        <w:rPr>
          <w:rFonts w:ascii="Calibri" w:hAnsi="Calibri" w:cs="Calibri"/>
          <w:i/>
          <w:iCs/>
        </w:rPr>
        <w:t>and 2024</w:t>
      </w:r>
      <w:r w:rsidR="00687D2E" w:rsidRPr="00193B15">
        <w:rPr>
          <w:rFonts w:ascii="Calibri" w:hAnsi="Calibri" w:cs="Calibri"/>
          <w:i/>
          <w:iCs/>
        </w:rPr>
        <w:t xml:space="preserve"> activities</w:t>
      </w:r>
      <w:bookmarkEnd w:id="59"/>
    </w:p>
    <w:p w14:paraId="222B5CA1" w14:textId="31AA5512" w:rsidR="00687D2E" w:rsidRPr="00193B15" w:rsidRDefault="001249BC" w:rsidP="00C24403">
      <w:pPr>
        <w:rPr>
          <w:rFonts w:ascii="Calibri" w:hAnsi="Calibri" w:cs="Calibri"/>
        </w:rPr>
      </w:pPr>
      <w:r>
        <w:rPr>
          <w:rFonts w:ascii="Calibri" w:hAnsi="Calibri" w:cs="Calibri"/>
        </w:rPr>
        <w:t>P</w:t>
      </w:r>
      <w:r w:rsidR="0051644C" w:rsidRPr="00193B15">
        <w:rPr>
          <w:rFonts w:ascii="Calibri" w:hAnsi="Calibri" w:cs="Calibri"/>
        </w:rPr>
        <w:t xml:space="preserve">rimary responsibility for </w:t>
      </w:r>
      <w:r w:rsidR="003E66DB">
        <w:rPr>
          <w:rFonts w:ascii="Calibri" w:hAnsi="Calibri" w:cs="Calibri"/>
        </w:rPr>
        <w:t xml:space="preserve">monitoring </w:t>
      </w:r>
      <w:r w:rsidR="005D55C3">
        <w:rPr>
          <w:rFonts w:ascii="Calibri" w:hAnsi="Calibri" w:cs="Calibri"/>
        </w:rPr>
        <w:t xml:space="preserve">the </w:t>
      </w:r>
      <w:r w:rsidR="00D93BC8">
        <w:rPr>
          <w:rFonts w:ascii="Calibri" w:hAnsi="Calibri" w:cs="Calibri"/>
        </w:rPr>
        <w:t>i</w:t>
      </w:r>
      <w:r w:rsidR="000E6C01">
        <w:rPr>
          <w:rFonts w:ascii="Calibri" w:hAnsi="Calibri" w:cs="Calibri"/>
        </w:rPr>
        <w:t>mp</w:t>
      </w:r>
      <w:r w:rsidR="005D55C3">
        <w:rPr>
          <w:rFonts w:ascii="Calibri" w:hAnsi="Calibri" w:cs="Calibri"/>
        </w:rPr>
        <w:t xml:space="preserve">lementation </w:t>
      </w:r>
      <w:r w:rsidR="003E66DB">
        <w:rPr>
          <w:rFonts w:ascii="Calibri" w:hAnsi="Calibri" w:cs="Calibri"/>
        </w:rPr>
        <w:t xml:space="preserve">of governments’ commitments in </w:t>
      </w:r>
      <w:r w:rsidR="0051644C" w:rsidRPr="00193B15">
        <w:rPr>
          <w:rFonts w:ascii="Calibri" w:hAnsi="Calibri" w:cs="Calibri"/>
        </w:rPr>
        <w:t xml:space="preserve">response to the </w:t>
      </w:r>
      <w:r w:rsidR="003E66DB">
        <w:rPr>
          <w:rFonts w:ascii="Calibri" w:hAnsi="Calibri" w:cs="Calibri"/>
        </w:rPr>
        <w:t xml:space="preserve">report </w:t>
      </w:r>
      <w:r w:rsidR="00D54A19">
        <w:rPr>
          <w:rFonts w:ascii="Calibri" w:hAnsi="Calibri" w:cs="Calibri"/>
        </w:rPr>
        <w:t xml:space="preserve">lies with the </w:t>
      </w:r>
      <w:r w:rsidR="0051644C" w:rsidRPr="00193B15">
        <w:rPr>
          <w:rFonts w:ascii="Calibri" w:hAnsi="Calibri" w:cs="Calibri"/>
        </w:rPr>
        <w:t>ECMC</w:t>
      </w:r>
      <w:r w:rsidR="007F574C">
        <w:rPr>
          <w:rFonts w:ascii="Calibri" w:hAnsi="Calibri" w:cs="Calibri"/>
        </w:rPr>
        <w:t>.</w:t>
      </w:r>
      <w:r w:rsidR="0045225C">
        <w:rPr>
          <w:rFonts w:ascii="Calibri" w:hAnsi="Calibri" w:cs="Calibri"/>
        </w:rPr>
        <w:t xml:space="preserve"> </w:t>
      </w:r>
      <w:r w:rsidR="00CF2C5F">
        <w:rPr>
          <w:rFonts w:ascii="Calibri" w:hAnsi="Calibri" w:cs="Calibri"/>
        </w:rPr>
        <w:t xml:space="preserve">To </w:t>
      </w:r>
      <w:r w:rsidR="004929A3">
        <w:rPr>
          <w:rFonts w:ascii="Calibri" w:hAnsi="Calibri" w:cs="Calibri"/>
        </w:rPr>
        <w:t xml:space="preserve">support </w:t>
      </w:r>
      <w:r w:rsidR="00E80918">
        <w:rPr>
          <w:rFonts w:ascii="Calibri" w:hAnsi="Calibri" w:cs="Calibri"/>
        </w:rPr>
        <w:t xml:space="preserve">these efforts, in </w:t>
      </w:r>
      <w:r w:rsidR="00B934ED">
        <w:rPr>
          <w:rFonts w:ascii="Calibri" w:hAnsi="Calibri" w:cs="Calibri"/>
        </w:rPr>
        <w:t xml:space="preserve">2024 </w:t>
      </w:r>
      <w:r w:rsidR="0051644C" w:rsidRPr="00193B15">
        <w:rPr>
          <w:rFonts w:ascii="Calibri" w:hAnsi="Calibri" w:cs="Calibri"/>
        </w:rPr>
        <w:t xml:space="preserve">the interim </w:t>
      </w:r>
      <w:r w:rsidR="0051644C" w:rsidRPr="00E80918">
        <w:rPr>
          <w:rFonts w:ascii="Calibri" w:hAnsi="Calibri" w:cs="Calibri"/>
        </w:rPr>
        <w:t>Commissioner</w:t>
      </w:r>
      <w:r w:rsidR="009835A3">
        <w:rPr>
          <w:rFonts w:ascii="Calibri" w:hAnsi="Calibri" w:cs="Calibri"/>
        </w:rPr>
        <w:t xml:space="preserve"> </w:t>
      </w:r>
      <w:r w:rsidR="006851A4">
        <w:rPr>
          <w:rFonts w:ascii="Calibri" w:hAnsi="Calibri" w:cs="Calibri"/>
        </w:rPr>
        <w:t xml:space="preserve">continuously </w:t>
      </w:r>
      <w:r w:rsidR="009835A3">
        <w:rPr>
          <w:rFonts w:ascii="Calibri" w:hAnsi="Calibri" w:cs="Calibri"/>
        </w:rPr>
        <w:t>sought</w:t>
      </w:r>
      <w:r w:rsidR="00B11A20">
        <w:rPr>
          <w:rFonts w:ascii="Calibri" w:hAnsi="Calibri" w:cs="Calibri"/>
        </w:rPr>
        <w:t xml:space="preserve"> and shared</w:t>
      </w:r>
      <w:r w:rsidR="009835A3">
        <w:rPr>
          <w:rFonts w:ascii="Calibri" w:hAnsi="Calibri" w:cs="Calibri"/>
        </w:rPr>
        <w:t xml:space="preserve"> </w:t>
      </w:r>
      <w:r w:rsidR="005F2B78">
        <w:rPr>
          <w:rFonts w:ascii="Calibri" w:hAnsi="Calibri" w:cs="Calibri"/>
        </w:rPr>
        <w:t>views</w:t>
      </w:r>
      <w:r w:rsidR="00687D2E">
        <w:rPr>
          <w:rFonts w:ascii="Calibri" w:hAnsi="Calibri" w:cs="Calibri"/>
        </w:rPr>
        <w:t xml:space="preserve"> from </w:t>
      </w:r>
      <w:r w:rsidR="00687D2E" w:rsidRPr="00E80918">
        <w:rPr>
          <w:rFonts w:ascii="Calibri" w:hAnsi="Calibri" w:cs="Calibri"/>
        </w:rPr>
        <w:t xml:space="preserve">a range of community members, industry representatives, energy and water ombudsman, and governments regarding the </w:t>
      </w:r>
      <w:r w:rsidR="0056008A">
        <w:rPr>
          <w:rFonts w:ascii="Calibri" w:hAnsi="Calibri" w:cs="Calibri"/>
        </w:rPr>
        <w:t xml:space="preserve">review’s recommendations. </w:t>
      </w:r>
      <w:r w:rsidR="006851A4">
        <w:rPr>
          <w:rFonts w:ascii="Calibri" w:hAnsi="Calibri" w:cs="Calibri"/>
        </w:rPr>
        <w:t>This included</w:t>
      </w:r>
      <w:r w:rsidR="00E75EA5">
        <w:rPr>
          <w:rFonts w:ascii="Calibri" w:hAnsi="Calibri" w:cs="Calibri"/>
        </w:rPr>
        <w:t xml:space="preserve"> </w:t>
      </w:r>
      <w:r w:rsidR="00DB0DBA">
        <w:rPr>
          <w:rFonts w:ascii="Calibri" w:hAnsi="Calibri" w:cs="Calibri"/>
        </w:rPr>
        <w:t xml:space="preserve">making connections </w:t>
      </w:r>
      <w:r w:rsidR="00687D2E" w:rsidRPr="00E80918">
        <w:rPr>
          <w:rFonts w:ascii="Calibri" w:hAnsi="Calibri" w:cs="Calibri"/>
        </w:rPr>
        <w:t xml:space="preserve">between </w:t>
      </w:r>
      <w:r w:rsidR="00F13AAA">
        <w:rPr>
          <w:rFonts w:ascii="Calibri" w:hAnsi="Calibri" w:cs="Calibri"/>
        </w:rPr>
        <w:t xml:space="preserve">various stakeholders </w:t>
      </w:r>
      <w:r w:rsidR="00687D2E" w:rsidRPr="00E80918">
        <w:rPr>
          <w:rFonts w:ascii="Calibri" w:hAnsi="Calibri" w:cs="Calibri"/>
        </w:rPr>
        <w:t xml:space="preserve">and </w:t>
      </w:r>
      <w:r w:rsidR="004354C4">
        <w:rPr>
          <w:rFonts w:ascii="Calibri" w:hAnsi="Calibri" w:cs="Calibri"/>
        </w:rPr>
        <w:t>the Department</w:t>
      </w:r>
      <w:r w:rsidR="00687D2E" w:rsidRPr="00E80918">
        <w:rPr>
          <w:rFonts w:ascii="Calibri" w:hAnsi="Calibri" w:cs="Calibri"/>
        </w:rPr>
        <w:t>,</w:t>
      </w:r>
      <w:r w:rsidR="00FC1B1C">
        <w:rPr>
          <w:rFonts w:ascii="Calibri" w:hAnsi="Calibri" w:cs="Calibri"/>
        </w:rPr>
        <w:t xml:space="preserve"> </w:t>
      </w:r>
      <w:r w:rsidR="001C4FE3">
        <w:rPr>
          <w:rFonts w:ascii="Calibri" w:hAnsi="Calibri" w:cs="Calibri"/>
        </w:rPr>
        <w:t xml:space="preserve">supporting the Energy Charter’s </w:t>
      </w:r>
      <w:r w:rsidR="003340F3">
        <w:rPr>
          <w:rFonts w:ascii="Calibri" w:hAnsi="Calibri" w:cs="Calibri"/>
        </w:rPr>
        <w:t xml:space="preserve">Landholder </w:t>
      </w:r>
      <w:r w:rsidR="001C4FE3">
        <w:rPr>
          <w:rFonts w:ascii="Calibri" w:hAnsi="Calibri" w:cs="Calibri"/>
        </w:rPr>
        <w:t xml:space="preserve">Lived Experience Panel, and </w:t>
      </w:r>
      <w:r w:rsidR="001F049D">
        <w:rPr>
          <w:rFonts w:ascii="Calibri" w:hAnsi="Calibri" w:cs="Calibri"/>
        </w:rPr>
        <w:t xml:space="preserve">observing the </w:t>
      </w:r>
      <w:r w:rsidR="00BB0A26">
        <w:rPr>
          <w:rFonts w:ascii="Calibri" w:hAnsi="Calibri" w:cs="Calibri"/>
        </w:rPr>
        <w:t>Stakeholder Reference Group for the development of the proposed developer rating scheme.</w:t>
      </w:r>
    </w:p>
    <w:p w14:paraId="748D3FF6" w14:textId="17F6FDA7" w:rsidR="00687D2E" w:rsidRPr="00193B15" w:rsidRDefault="00687D2E" w:rsidP="00687D2E">
      <w:pPr>
        <w:pStyle w:val="Heading3"/>
        <w:rPr>
          <w:rFonts w:ascii="Calibri" w:hAnsi="Calibri" w:cs="Calibri"/>
          <w:i/>
          <w:iCs/>
        </w:rPr>
      </w:pPr>
      <w:bookmarkStart w:id="60" w:name="_Toc193889879"/>
      <w:r w:rsidRPr="00193B15">
        <w:rPr>
          <w:rFonts w:ascii="Calibri" w:hAnsi="Calibri" w:cs="Calibri"/>
          <w:i/>
          <w:iCs/>
        </w:rPr>
        <w:lastRenderedPageBreak/>
        <w:t>Next steps</w:t>
      </w:r>
      <w:r w:rsidR="0051644C">
        <w:rPr>
          <w:rFonts w:ascii="Calibri" w:hAnsi="Calibri" w:cs="Calibri"/>
          <w:i/>
          <w:iCs/>
        </w:rPr>
        <w:t xml:space="preserve"> in 2025</w:t>
      </w:r>
      <w:bookmarkEnd w:id="60"/>
    </w:p>
    <w:p w14:paraId="4B0BCACF" w14:textId="77777777" w:rsidR="00CF33C8" w:rsidRDefault="00EE1D15" w:rsidP="00C24403">
      <w:pPr>
        <w:rPr>
          <w:rFonts w:ascii="Calibri" w:hAnsi="Calibri" w:cs="Calibri"/>
        </w:rPr>
      </w:pPr>
      <w:r>
        <w:rPr>
          <w:rFonts w:ascii="Calibri" w:hAnsi="Calibri" w:cs="Calibri"/>
        </w:rPr>
        <w:t>The AEIC team will</w:t>
      </w:r>
      <w:r w:rsidRPr="00193B15">
        <w:rPr>
          <w:rFonts w:ascii="Calibri" w:hAnsi="Calibri" w:cs="Calibri"/>
        </w:rPr>
        <w:t xml:space="preserve"> actively pursue and seek collaboration to progress the recommendations </w:t>
      </w:r>
      <w:r w:rsidR="005A5BCC">
        <w:rPr>
          <w:rFonts w:ascii="Calibri" w:hAnsi="Calibri" w:cs="Calibri"/>
        </w:rPr>
        <w:t xml:space="preserve">of the </w:t>
      </w:r>
      <w:r w:rsidR="005A5BCC">
        <w:rPr>
          <w:rFonts w:ascii="Calibri" w:hAnsi="Calibri" w:cs="Calibri"/>
          <w:i/>
          <w:iCs/>
        </w:rPr>
        <w:t>Community En</w:t>
      </w:r>
      <w:r w:rsidR="00F61BD9">
        <w:rPr>
          <w:rFonts w:ascii="Calibri" w:hAnsi="Calibri" w:cs="Calibri"/>
          <w:i/>
          <w:iCs/>
        </w:rPr>
        <w:t>gagement Review</w:t>
      </w:r>
      <w:r w:rsidR="00527DC3">
        <w:rPr>
          <w:rFonts w:ascii="Calibri" w:hAnsi="Calibri" w:cs="Calibri"/>
          <w:i/>
          <w:iCs/>
        </w:rPr>
        <w:t>,</w:t>
      </w:r>
      <w:r w:rsidR="00CF33C8">
        <w:rPr>
          <w:rFonts w:ascii="Calibri" w:hAnsi="Calibri" w:cs="Calibri"/>
          <w:i/>
          <w:iCs/>
        </w:rPr>
        <w:t xml:space="preserve"> </w:t>
      </w:r>
      <w:r w:rsidR="00CF33C8">
        <w:rPr>
          <w:rFonts w:ascii="Calibri" w:hAnsi="Calibri" w:cs="Calibri"/>
        </w:rPr>
        <w:t>consistent with the Commissioner’s updated Terms of Reference:</w:t>
      </w:r>
    </w:p>
    <w:p w14:paraId="4D3318B0" w14:textId="32A3A55E" w:rsidR="0087190A" w:rsidRPr="00CF33C8" w:rsidRDefault="0087190A" w:rsidP="00C24403">
      <w:pPr>
        <w:ind w:left="720"/>
        <w:rPr>
          <w:rFonts w:ascii="Calibri" w:hAnsi="Calibri" w:cs="Calibri"/>
          <w:i/>
        </w:rPr>
      </w:pPr>
      <w:r w:rsidRPr="00CF33C8">
        <w:rPr>
          <w:rFonts w:ascii="Calibri" w:hAnsi="Calibri" w:cs="Calibri"/>
          <w:i/>
        </w:rPr>
        <w:t>The Commissioner will assist the Australian Government to implement the recommendations of the AEIC Community Engagement Review, in line with any advice in relation to those recommendations made by the Energy and Climate Change Ministerial Council.</w:t>
      </w:r>
    </w:p>
    <w:p w14:paraId="7AEE6E6A" w14:textId="77777777" w:rsidR="00176D44" w:rsidRDefault="00104C82" w:rsidP="00C24403">
      <w:pPr>
        <w:rPr>
          <w:rFonts w:ascii="Calibri" w:hAnsi="Calibri" w:cs="Calibri"/>
        </w:rPr>
      </w:pPr>
      <w:r w:rsidRPr="00752AE6">
        <w:rPr>
          <w:rFonts w:ascii="Calibri" w:hAnsi="Calibri" w:cs="Calibri"/>
        </w:rPr>
        <w:t xml:space="preserve">It is encouraging that, at the time of writing, </w:t>
      </w:r>
      <w:r w:rsidR="00976970" w:rsidRPr="00752AE6">
        <w:rPr>
          <w:rFonts w:ascii="Calibri" w:hAnsi="Calibri" w:cs="Calibri"/>
        </w:rPr>
        <w:t xml:space="preserve">DCCEEW </w:t>
      </w:r>
      <w:r w:rsidR="00632B02" w:rsidRPr="00752AE6">
        <w:rPr>
          <w:rFonts w:ascii="Calibri" w:hAnsi="Calibri" w:cs="Calibri"/>
        </w:rPr>
        <w:t xml:space="preserve">is </w:t>
      </w:r>
      <w:r w:rsidR="00632B02" w:rsidRPr="00632B02">
        <w:rPr>
          <w:rFonts w:ascii="Calibri" w:hAnsi="Calibri" w:cs="Calibri"/>
        </w:rPr>
        <w:t>working to appoint a qualified and experienced independent body to design, develop, implement and operate a developer rating scheme (</w:t>
      </w:r>
      <w:r w:rsidR="000F6FF1">
        <w:rPr>
          <w:rFonts w:ascii="Calibri" w:hAnsi="Calibri" w:cs="Calibri"/>
        </w:rPr>
        <w:t>in response to recommendation 1</w:t>
      </w:r>
      <w:r w:rsidR="00632B02" w:rsidRPr="00632B02">
        <w:rPr>
          <w:rFonts w:ascii="Calibri" w:hAnsi="Calibri" w:cs="Calibri"/>
        </w:rPr>
        <w:t>).</w:t>
      </w:r>
      <w:r w:rsidR="00A86243">
        <w:rPr>
          <w:rFonts w:ascii="Calibri" w:hAnsi="Calibri" w:cs="Calibri"/>
        </w:rPr>
        <w:t xml:space="preserve"> </w:t>
      </w:r>
    </w:p>
    <w:p w14:paraId="014E0F8B" w14:textId="71D1F250" w:rsidR="000C62C3" w:rsidRPr="00193B15" w:rsidRDefault="00615BDA" w:rsidP="00C24403">
      <w:pPr>
        <w:rPr>
          <w:rFonts w:ascii="Calibri" w:hAnsi="Calibri" w:cs="Calibri"/>
        </w:rPr>
      </w:pPr>
      <w:r>
        <w:rPr>
          <w:rFonts w:ascii="Calibri" w:hAnsi="Calibri" w:cs="Calibri"/>
        </w:rPr>
        <w:t xml:space="preserve">This includes </w:t>
      </w:r>
      <w:r w:rsidRPr="00615BDA">
        <w:rPr>
          <w:rFonts w:ascii="Calibri" w:hAnsi="Calibri" w:cs="Calibri"/>
        </w:rPr>
        <w:t>seeking registrations of interest from renewable energy develo</w:t>
      </w:r>
      <w:r w:rsidR="008D2D29">
        <w:rPr>
          <w:rFonts w:ascii="Calibri" w:hAnsi="Calibri" w:cs="Calibri"/>
        </w:rPr>
        <w:t>per</w:t>
      </w:r>
      <w:r w:rsidR="00176D44">
        <w:rPr>
          <w:rFonts w:ascii="Calibri" w:hAnsi="Calibri" w:cs="Calibri"/>
        </w:rPr>
        <w:t>s</w:t>
      </w:r>
      <w:r w:rsidR="008D2D29">
        <w:rPr>
          <w:rFonts w:ascii="Calibri" w:hAnsi="Calibri" w:cs="Calibri"/>
        </w:rPr>
        <w:t xml:space="preserve"> </w:t>
      </w:r>
      <w:r w:rsidRPr="00615BDA">
        <w:rPr>
          <w:rFonts w:ascii="Calibri" w:hAnsi="Calibri" w:cs="Calibri"/>
        </w:rPr>
        <w:t>to participate in the scheme</w:t>
      </w:r>
      <w:r w:rsidR="008E2203">
        <w:rPr>
          <w:rFonts w:ascii="Calibri" w:hAnsi="Calibri" w:cs="Calibri"/>
        </w:rPr>
        <w:t xml:space="preserve">’s </w:t>
      </w:r>
      <w:r w:rsidRPr="00615BDA">
        <w:rPr>
          <w:rFonts w:ascii="Calibri" w:hAnsi="Calibri" w:cs="Calibri"/>
        </w:rPr>
        <w:t>design and testing through a Renewable Energy Businesses Participation Panel.</w:t>
      </w:r>
      <w:r w:rsidR="00B329CF">
        <w:rPr>
          <w:rStyle w:val="FootnoteReference"/>
          <w:rFonts w:ascii="Calibri" w:hAnsi="Calibri" w:cs="Calibri"/>
        </w:rPr>
        <w:footnoteReference w:id="3"/>
      </w:r>
    </w:p>
    <w:p w14:paraId="4383332A" w14:textId="7884E26F" w:rsidR="00687D2E" w:rsidRPr="00193B15" w:rsidRDefault="00687D2E" w:rsidP="00687D2E">
      <w:pPr>
        <w:pStyle w:val="Heading2"/>
        <w:rPr>
          <w:rFonts w:ascii="Calibri" w:hAnsi="Calibri" w:cs="Calibri"/>
        </w:rPr>
      </w:pPr>
      <w:bookmarkStart w:id="61" w:name="_Toc193889880"/>
      <w:r w:rsidRPr="00193B15">
        <w:rPr>
          <w:rFonts w:ascii="Calibri" w:hAnsi="Calibri" w:cs="Calibri"/>
        </w:rPr>
        <w:t>Other practical advice</w:t>
      </w:r>
      <w:r w:rsidR="00811C1D">
        <w:rPr>
          <w:rFonts w:ascii="Calibri" w:hAnsi="Calibri" w:cs="Calibri"/>
        </w:rPr>
        <w:t xml:space="preserve">, </w:t>
      </w:r>
      <w:r w:rsidR="00BB3883">
        <w:rPr>
          <w:rFonts w:ascii="Calibri" w:hAnsi="Calibri" w:cs="Calibri"/>
        </w:rPr>
        <w:t xml:space="preserve">formal input, </w:t>
      </w:r>
      <w:r w:rsidRPr="00193B15">
        <w:rPr>
          <w:rFonts w:ascii="Calibri" w:hAnsi="Calibri" w:cs="Calibri"/>
        </w:rPr>
        <w:t>and collaborative initiatives</w:t>
      </w:r>
      <w:bookmarkEnd w:id="61"/>
    </w:p>
    <w:p w14:paraId="2CE8245A" w14:textId="33D32D0E" w:rsidR="00CB15B8" w:rsidRPr="00CB15B8" w:rsidRDefault="00CB15B8" w:rsidP="00C24403">
      <w:pPr>
        <w:rPr>
          <w:rFonts w:ascii="Calibri" w:hAnsi="Calibri" w:cs="Calibri"/>
        </w:rPr>
      </w:pPr>
      <w:r w:rsidRPr="00CB15B8">
        <w:rPr>
          <w:rFonts w:ascii="Calibri" w:hAnsi="Calibri" w:cs="Calibri"/>
        </w:rPr>
        <w:t xml:space="preserve">The Commissioner’s website </w:t>
      </w:r>
      <w:r w:rsidR="00707D5B">
        <w:rPr>
          <w:rFonts w:ascii="Calibri" w:hAnsi="Calibri" w:cs="Calibri"/>
        </w:rPr>
        <w:t xml:space="preserve">– at </w:t>
      </w:r>
      <w:hyperlink r:id="rId43" w:history="1">
        <w:r w:rsidR="00707D5B" w:rsidRPr="00AF06FD">
          <w:rPr>
            <w:rStyle w:val="Hyperlink"/>
            <w:rFonts w:ascii="Calibri" w:hAnsi="Calibri" w:cs="Calibri"/>
          </w:rPr>
          <w:t>www.aeic.gov.au</w:t>
        </w:r>
      </w:hyperlink>
      <w:r w:rsidR="00707D5B">
        <w:rPr>
          <w:rFonts w:ascii="Calibri" w:hAnsi="Calibri" w:cs="Calibri"/>
        </w:rPr>
        <w:t xml:space="preserve"> – </w:t>
      </w:r>
      <w:r w:rsidRPr="00CB15B8">
        <w:rPr>
          <w:rFonts w:ascii="Calibri" w:hAnsi="Calibri" w:cs="Calibri"/>
        </w:rPr>
        <w:t>is a</w:t>
      </w:r>
      <w:r w:rsidR="00CA5DB8">
        <w:rPr>
          <w:rFonts w:ascii="Calibri" w:hAnsi="Calibri" w:cs="Calibri"/>
        </w:rPr>
        <w:t>n essential</w:t>
      </w:r>
      <w:r w:rsidR="000D7AB5">
        <w:rPr>
          <w:rFonts w:ascii="Calibri" w:hAnsi="Calibri" w:cs="Calibri"/>
        </w:rPr>
        <w:t xml:space="preserve"> ongoing</w:t>
      </w:r>
      <w:r w:rsidR="00CA5DB8">
        <w:rPr>
          <w:rFonts w:ascii="Calibri" w:hAnsi="Calibri" w:cs="Calibri"/>
        </w:rPr>
        <w:t xml:space="preserve"> </w:t>
      </w:r>
      <w:r w:rsidR="00754854">
        <w:rPr>
          <w:rFonts w:ascii="Calibri" w:hAnsi="Calibri" w:cs="Calibri"/>
        </w:rPr>
        <w:t xml:space="preserve">enabler of </w:t>
      </w:r>
      <w:r w:rsidR="009046C7">
        <w:rPr>
          <w:rFonts w:ascii="Calibri" w:hAnsi="Calibri" w:cs="Calibri"/>
        </w:rPr>
        <w:t>our</w:t>
      </w:r>
      <w:r w:rsidR="00754854">
        <w:rPr>
          <w:rFonts w:ascii="Calibri" w:hAnsi="Calibri" w:cs="Calibri"/>
        </w:rPr>
        <w:t xml:space="preserve"> </w:t>
      </w:r>
      <w:r w:rsidR="00A054C5">
        <w:rPr>
          <w:rFonts w:ascii="Calibri" w:hAnsi="Calibri" w:cs="Calibri"/>
        </w:rPr>
        <w:t xml:space="preserve">efforts to promote </w:t>
      </w:r>
      <w:r w:rsidR="00EA0B70">
        <w:rPr>
          <w:rFonts w:ascii="Calibri" w:hAnsi="Calibri" w:cs="Calibri"/>
        </w:rPr>
        <w:t xml:space="preserve">transparency and best </w:t>
      </w:r>
      <w:r w:rsidR="00A054C5">
        <w:rPr>
          <w:rFonts w:ascii="Calibri" w:hAnsi="Calibri" w:cs="Calibri"/>
        </w:rPr>
        <w:t>practice</w:t>
      </w:r>
      <w:r w:rsidR="00A4352E">
        <w:rPr>
          <w:rFonts w:ascii="Calibri" w:hAnsi="Calibri" w:cs="Calibri"/>
        </w:rPr>
        <w:t xml:space="preserve">. </w:t>
      </w:r>
      <w:r w:rsidR="004B6A87">
        <w:rPr>
          <w:rFonts w:ascii="Calibri" w:hAnsi="Calibri" w:cs="Calibri"/>
        </w:rPr>
        <w:t xml:space="preserve">It </w:t>
      </w:r>
      <w:r w:rsidRPr="00CB15B8">
        <w:rPr>
          <w:rFonts w:ascii="Calibri" w:hAnsi="Calibri" w:cs="Calibri"/>
        </w:rPr>
        <w:t xml:space="preserve">provides links to </w:t>
      </w:r>
      <w:r w:rsidR="002F535F">
        <w:rPr>
          <w:rFonts w:ascii="Calibri" w:hAnsi="Calibri" w:cs="Calibri"/>
        </w:rPr>
        <w:t xml:space="preserve">a range of </w:t>
      </w:r>
      <w:r w:rsidR="00670F35">
        <w:rPr>
          <w:rFonts w:ascii="Calibri" w:hAnsi="Calibri" w:cs="Calibri"/>
        </w:rPr>
        <w:t>project</w:t>
      </w:r>
      <w:r w:rsidR="00414508">
        <w:rPr>
          <w:rFonts w:ascii="Calibri" w:hAnsi="Calibri" w:cs="Calibri"/>
        </w:rPr>
        <w:t>-specific and asset type</w:t>
      </w:r>
      <w:r w:rsidR="00670F35">
        <w:rPr>
          <w:rFonts w:ascii="Calibri" w:hAnsi="Calibri" w:cs="Calibri"/>
        </w:rPr>
        <w:t xml:space="preserve"> </w:t>
      </w:r>
      <w:r w:rsidR="002F535F">
        <w:rPr>
          <w:rFonts w:ascii="Calibri" w:hAnsi="Calibri" w:cs="Calibri"/>
        </w:rPr>
        <w:t>information</w:t>
      </w:r>
      <w:r w:rsidR="00414508">
        <w:rPr>
          <w:rFonts w:ascii="Calibri" w:hAnsi="Calibri" w:cs="Calibri"/>
        </w:rPr>
        <w:t>,</w:t>
      </w:r>
      <w:r w:rsidR="002F535F">
        <w:rPr>
          <w:rFonts w:ascii="Calibri" w:hAnsi="Calibri" w:cs="Calibri"/>
        </w:rPr>
        <w:t xml:space="preserve"> </w:t>
      </w:r>
      <w:r w:rsidR="006949E6">
        <w:rPr>
          <w:rFonts w:ascii="Calibri" w:hAnsi="Calibri" w:cs="Calibri"/>
        </w:rPr>
        <w:t xml:space="preserve">including </w:t>
      </w:r>
      <w:r w:rsidR="00413D94">
        <w:rPr>
          <w:rFonts w:ascii="Calibri" w:hAnsi="Calibri" w:cs="Calibri"/>
        </w:rPr>
        <w:t>various</w:t>
      </w:r>
      <w:r w:rsidR="002F535F">
        <w:rPr>
          <w:rFonts w:ascii="Calibri" w:hAnsi="Calibri" w:cs="Calibri"/>
        </w:rPr>
        <w:t xml:space="preserve"> guidance </w:t>
      </w:r>
      <w:r w:rsidRPr="00CB15B8">
        <w:rPr>
          <w:rFonts w:ascii="Calibri" w:hAnsi="Calibri" w:cs="Calibri"/>
        </w:rPr>
        <w:t>resources</w:t>
      </w:r>
      <w:r w:rsidR="00ED22F7">
        <w:rPr>
          <w:rFonts w:ascii="Calibri" w:hAnsi="Calibri" w:cs="Calibri"/>
        </w:rPr>
        <w:t xml:space="preserve"> and </w:t>
      </w:r>
      <w:r w:rsidR="00670F35" w:rsidRPr="00CB15B8">
        <w:rPr>
          <w:rFonts w:ascii="Calibri" w:hAnsi="Calibri" w:cs="Calibri"/>
        </w:rPr>
        <w:t xml:space="preserve">information about our </w:t>
      </w:r>
      <w:r w:rsidR="00ED22F7">
        <w:rPr>
          <w:rFonts w:ascii="Calibri" w:hAnsi="Calibri" w:cs="Calibri"/>
        </w:rPr>
        <w:t xml:space="preserve">role, </w:t>
      </w:r>
      <w:r w:rsidR="00670F35" w:rsidRPr="00CB15B8">
        <w:rPr>
          <w:rFonts w:ascii="Calibri" w:hAnsi="Calibri" w:cs="Calibri"/>
        </w:rPr>
        <w:t xml:space="preserve">policies, </w:t>
      </w:r>
      <w:r w:rsidR="00ED22F7">
        <w:rPr>
          <w:rFonts w:ascii="Calibri" w:hAnsi="Calibri" w:cs="Calibri"/>
        </w:rPr>
        <w:t xml:space="preserve">and </w:t>
      </w:r>
      <w:r w:rsidR="00670F35" w:rsidRPr="00CB15B8">
        <w:rPr>
          <w:rFonts w:ascii="Calibri" w:hAnsi="Calibri" w:cs="Calibri"/>
        </w:rPr>
        <w:t xml:space="preserve">how to </w:t>
      </w:r>
      <w:r w:rsidR="00ED22F7">
        <w:rPr>
          <w:rFonts w:ascii="Calibri" w:hAnsi="Calibri" w:cs="Calibri"/>
        </w:rPr>
        <w:t>seek further assistance (or</w:t>
      </w:r>
      <w:r w:rsidR="00670F35" w:rsidRPr="00CB15B8">
        <w:rPr>
          <w:rFonts w:ascii="Calibri" w:hAnsi="Calibri" w:cs="Calibri"/>
        </w:rPr>
        <w:t xml:space="preserve"> make a complaint</w:t>
      </w:r>
      <w:r w:rsidR="00ED22F7">
        <w:rPr>
          <w:rFonts w:ascii="Calibri" w:hAnsi="Calibri" w:cs="Calibri"/>
        </w:rPr>
        <w:t>).</w:t>
      </w:r>
    </w:p>
    <w:p w14:paraId="4E5B4EC1" w14:textId="1350C0CE" w:rsidR="00707D5B" w:rsidRPr="00CB15B8" w:rsidRDefault="00836DF2" w:rsidP="00C24403">
      <w:pPr>
        <w:rPr>
          <w:rFonts w:ascii="Calibri" w:hAnsi="Calibri" w:cs="Calibri"/>
        </w:rPr>
      </w:pPr>
      <w:r>
        <w:rPr>
          <w:rFonts w:ascii="Calibri" w:hAnsi="Calibri" w:cs="Calibri"/>
        </w:rPr>
        <w:t xml:space="preserve">During 2024, the AEIC team also </w:t>
      </w:r>
      <w:r w:rsidR="0004407A" w:rsidRPr="571CA783">
        <w:rPr>
          <w:rFonts w:ascii="Calibri" w:hAnsi="Calibri" w:cs="Calibri"/>
        </w:rPr>
        <w:t>provid</w:t>
      </w:r>
      <w:r w:rsidR="2BC05FB4" w:rsidRPr="571CA783">
        <w:rPr>
          <w:rFonts w:ascii="Calibri" w:hAnsi="Calibri" w:cs="Calibri"/>
        </w:rPr>
        <w:t>ed</w:t>
      </w:r>
      <w:r w:rsidR="0004407A">
        <w:rPr>
          <w:rFonts w:ascii="Calibri" w:hAnsi="Calibri" w:cs="Calibri"/>
        </w:rPr>
        <w:t xml:space="preserve"> ongoing </w:t>
      </w:r>
      <w:r w:rsidR="00684FB5">
        <w:rPr>
          <w:rFonts w:ascii="Calibri" w:hAnsi="Calibri" w:cs="Calibri"/>
        </w:rPr>
        <w:t>input and feedback on a range of</w:t>
      </w:r>
      <w:r w:rsidR="00BD334B">
        <w:rPr>
          <w:rFonts w:ascii="Calibri" w:hAnsi="Calibri" w:cs="Calibri"/>
        </w:rPr>
        <w:t xml:space="preserve"> industry</w:t>
      </w:r>
      <w:r w:rsidR="000756B6">
        <w:rPr>
          <w:rFonts w:ascii="Calibri" w:hAnsi="Calibri" w:cs="Calibri"/>
        </w:rPr>
        <w:t xml:space="preserve">, community </w:t>
      </w:r>
      <w:r w:rsidR="00BD334B">
        <w:rPr>
          <w:rFonts w:ascii="Calibri" w:hAnsi="Calibri" w:cs="Calibri"/>
        </w:rPr>
        <w:t xml:space="preserve">and government </w:t>
      </w:r>
      <w:r w:rsidR="000756B6">
        <w:rPr>
          <w:rFonts w:ascii="Calibri" w:hAnsi="Calibri" w:cs="Calibri"/>
        </w:rPr>
        <w:t>“better practice” initiatives</w:t>
      </w:r>
      <w:r w:rsidR="0012098A">
        <w:rPr>
          <w:rFonts w:ascii="Calibri" w:hAnsi="Calibri" w:cs="Calibri"/>
        </w:rPr>
        <w:t xml:space="preserve">, </w:t>
      </w:r>
      <w:r w:rsidR="000756B6">
        <w:rPr>
          <w:rFonts w:ascii="Calibri" w:hAnsi="Calibri" w:cs="Calibri"/>
        </w:rPr>
        <w:t>guidelines</w:t>
      </w:r>
      <w:r w:rsidR="0012098A">
        <w:rPr>
          <w:rFonts w:ascii="Calibri" w:hAnsi="Calibri" w:cs="Calibri"/>
        </w:rPr>
        <w:t>, resources and/or frameworks, including:</w:t>
      </w:r>
    </w:p>
    <w:p w14:paraId="1B4EBC22" w14:textId="12F9833F" w:rsidR="00687D2E" w:rsidRPr="008162EC" w:rsidRDefault="00E15521" w:rsidP="00C24403">
      <w:pPr>
        <w:pStyle w:val="ListParagraph"/>
        <w:numPr>
          <w:ilvl w:val="0"/>
          <w:numId w:val="5"/>
        </w:numPr>
        <w:spacing w:after="200" w:line="276" w:lineRule="auto"/>
        <w:rPr>
          <w:rFonts w:ascii="Calibri" w:hAnsi="Calibri" w:cs="Calibri"/>
          <w:sz w:val="22"/>
          <w:szCs w:val="22"/>
        </w:rPr>
      </w:pPr>
      <w:r w:rsidRPr="00CC07FD">
        <w:rPr>
          <w:rFonts w:ascii="Calibri" w:hAnsi="Calibri" w:cs="Calibri"/>
          <w:sz w:val="22"/>
          <w:szCs w:val="22"/>
        </w:rPr>
        <w:t>Contributing</w:t>
      </w:r>
      <w:r w:rsidR="00687D2E" w:rsidRPr="00CC07FD">
        <w:rPr>
          <w:rFonts w:ascii="Calibri" w:hAnsi="Calibri" w:cs="Calibri"/>
          <w:sz w:val="22"/>
          <w:szCs w:val="22"/>
        </w:rPr>
        <w:t xml:space="preserve"> to </w:t>
      </w:r>
      <w:r w:rsidRPr="00CC07FD">
        <w:rPr>
          <w:rFonts w:ascii="Calibri" w:hAnsi="Calibri" w:cs="Calibri"/>
          <w:sz w:val="22"/>
          <w:szCs w:val="22"/>
        </w:rPr>
        <w:t xml:space="preserve">the </w:t>
      </w:r>
      <w:r w:rsidR="00687D2E" w:rsidRPr="008162EC">
        <w:rPr>
          <w:rFonts w:ascii="Calibri" w:hAnsi="Calibri" w:cs="Calibri"/>
          <w:sz w:val="22"/>
          <w:szCs w:val="22"/>
        </w:rPr>
        <w:t xml:space="preserve">development of </w:t>
      </w:r>
      <w:r w:rsidRPr="008162EC">
        <w:rPr>
          <w:rFonts w:ascii="Calibri" w:hAnsi="Calibri" w:cs="Calibri"/>
          <w:sz w:val="22"/>
          <w:szCs w:val="22"/>
        </w:rPr>
        <w:t>the</w:t>
      </w:r>
      <w:r w:rsidR="00687D2E" w:rsidRPr="008162EC">
        <w:rPr>
          <w:rFonts w:ascii="Calibri" w:hAnsi="Calibri" w:cs="Calibri"/>
          <w:sz w:val="22"/>
          <w:szCs w:val="22"/>
        </w:rPr>
        <w:t xml:space="preserve"> </w:t>
      </w:r>
      <w:r w:rsidR="00687D2E" w:rsidRPr="00CC07FD">
        <w:rPr>
          <w:rFonts w:ascii="Calibri" w:hAnsi="Calibri" w:cs="Calibri"/>
          <w:sz w:val="22"/>
          <w:szCs w:val="22"/>
        </w:rPr>
        <w:t xml:space="preserve">National Guidelines </w:t>
      </w:r>
      <w:r w:rsidR="004C3055" w:rsidRPr="00CC07FD">
        <w:rPr>
          <w:rFonts w:ascii="Calibri" w:hAnsi="Calibri" w:cs="Calibri"/>
          <w:sz w:val="22"/>
          <w:szCs w:val="22"/>
        </w:rPr>
        <w:t xml:space="preserve">on </w:t>
      </w:r>
      <w:r w:rsidR="00CB0481" w:rsidRPr="00CC07FD">
        <w:rPr>
          <w:rFonts w:ascii="Calibri" w:hAnsi="Calibri" w:cs="Calibri"/>
          <w:sz w:val="22"/>
          <w:szCs w:val="22"/>
        </w:rPr>
        <w:t xml:space="preserve">Community </w:t>
      </w:r>
      <w:r w:rsidR="004C3055" w:rsidRPr="00CC07FD">
        <w:rPr>
          <w:rFonts w:ascii="Calibri" w:hAnsi="Calibri" w:cs="Calibri"/>
          <w:sz w:val="22"/>
          <w:szCs w:val="22"/>
        </w:rPr>
        <w:t>E</w:t>
      </w:r>
      <w:r w:rsidR="00CB0481" w:rsidRPr="00CC07FD">
        <w:rPr>
          <w:rFonts w:ascii="Calibri" w:hAnsi="Calibri" w:cs="Calibri"/>
          <w:sz w:val="22"/>
          <w:szCs w:val="22"/>
        </w:rPr>
        <w:t xml:space="preserve">ngagement and </w:t>
      </w:r>
      <w:r w:rsidR="004C3055" w:rsidRPr="00CC07FD">
        <w:rPr>
          <w:rFonts w:ascii="Calibri" w:hAnsi="Calibri" w:cs="Calibri"/>
          <w:sz w:val="22"/>
          <w:szCs w:val="22"/>
        </w:rPr>
        <w:t>B</w:t>
      </w:r>
      <w:r w:rsidR="00CB0481" w:rsidRPr="00CC07FD">
        <w:rPr>
          <w:rFonts w:ascii="Calibri" w:hAnsi="Calibri" w:cs="Calibri"/>
          <w:sz w:val="22"/>
          <w:szCs w:val="22"/>
        </w:rPr>
        <w:t xml:space="preserve">enefits for </w:t>
      </w:r>
      <w:r w:rsidR="004C3055" w:rsidRPr="00CC07FD">
        <w:rPr>
          <w:rFonts w:ascii="Calibri" w:hAnsi="Calibri" w:cs="Calibri"/>
          <w:sz w:val="22"/>
          <w:szCs w:val="22"/>
        </w:rPr>
        <w:t>E</w:t>
      </w:r>
      <w:r w:rsidR="00CB0481" w:rsidRPr="00CC07FD">
        <w:rPr>
          <w:rFonts w:ascii="Calibri" w:hAnsi="Calibri" w:cs="Calibri"/>
          <w:sz w:val="22"/>
          <w:szCs w:val="22"/>
        </w:rPr>
        <w:t>lectricity</w:t>
      </w:r>
      <w:r w:rsidR="00687D2E" w:rsidRPr="00CC07FD">
        <w:rPr>
          <w:rFonts w:ascii="Calibri" w:hAnsi="Calibri" w:cs="Calibri"/>
          <w:sz w:val="22"/>
          <w:szCs w:val="22"/>
        </w:rPr>
        <w:t xml:space="preserve"> Transmission</w:t>
      </w:r>
      <w:r w:rsidR="00CB0481" w:rsidRPr="00CC07FD">
        <w:rPr>
          <w:rFonts w:ascii="Calibri" w:hAnsi="Calibri" w:cs="Calibri"/>
          <w:sz w:val="22"/>
          <w:szCs w:val="22"/>
        </w:rPr>
        <w:t xml:space="preserve"> </w:t>
      </w:r>
      <w:r w:rsidR="004C3055" w:rsidRPr="00CC07FD">
        <w:rPr>
          <w:rFonts w:ascii="Calibri" w:hAnsi="Calibri" w:cs="Calibri"/>
          <w:sz w:val="22"/>
          <w:szCs w:val="22"/>
        </w:rPr>
        <w:t>P</w:t>
      </w:r>
      <w:r w:rsidR="00CB0481" w:rsidRPr="00CC07FD">
        <w:rPr>
          <w:rFonts w:ascii="Calibri" w:hAnsi="Calibri" w:cs="Calibri"/>
          <w:sz w:val="22"/>
          <w:szCs w:val="22"/>
        </w:rPr>
        <w:t>rojects</w:t>
      </w:r>
      <w:r w:rsidR="004C3055" w:rsidRPr="00CC07FD">
        <w:rPr>
          <w:rFonts w:ascii="Calibri" w:hAnsi="Calibri" w:cs="Calibri"/>
          <w:sz w:val="22"/>
          <w:szCs w:val="22"/>
        </w:rPr>
        <w:t xml:space="preserve"> (July 2024)</w:t>
      </w:r>
      <w:r w:rsidR="006266D4" w:rsidRPr="008162EC">
        <w:rPr>
          <w:rStyle w:val="FootnoteReference"/>
          <w:rFonts w:ascii="Calibri" w:hAnsi="Calibri" w:cs="Calibri"/>
          <w:sz w:val="22"/>
          <w:szCs w:val="22"/>
        </w:rPr>
        <w:footnoteReference w:id="4"/>
      </w:r>
    </w:p>
    <w:p w14:paraId="36943114" w14:textId="48C3D611" w:rsidR="00687D2E" w:rsidRPr="00CC07FD" w:rsidRDefault="004C3055" w:rsidP="00C24403">
      <w:pPr>
        <w:pStyle w:val="ListParagraph"/>
        <w:numPr>
          <w:ilvl w:val="0"/>
          <w:numId w:val="5"/>
        </w:numPr>
        <w:spacing w:after="200" w:line="276" w:lineRule="auto"/>
        <w:rPr>
          <w:rFonts w:ascii="Calibri" w:hAnsi="Calibri" w:cs="Calibri"/>
          <w:sz w:val="22"/>
          <w:szCs w:val="22"/>
        </w:rPr>
      </w:pPr>
      <w:r w:rsidRPr="00CC07FD">
        <w:rPr>
          <w:rFonts w:ascii="Calibri" w:hAnsi="Calibri" w:cs="Calibri"/>
          <w:sz w:val="22"/>
          <w:szCs w:val="22"/>
        </w:rPr>
        <w:t xml:space="preserve">Consulting </w:t>
      </w:r>
      <w:r w:rsidR="004105D6" w:rsidRPr="00CC07FD">
        <w:rPr>
          <w:rFonts w:ascii="Calibri" w:hAnsi="Calibri" w:cs="Calibri"/>
          <w:sz w:val="22"/>
          <w:szCs w:val="22"/>
        </w:rPr>
        <w:t>on the</w:t>
      </w:r>
      <w:r w:rsidR="009B3086" w:rsidRPr="00CC07FD">
        <w:rPr>
          <w:rFonts w:ascii="Calibri" w:hAnsi="Calibri" w:cs="Calibri"/>
          <w:sz w:val="22"/>
          <w:szCs w:val="22"/>
        </w:rPr>
        <w:t xml:space="preserve"> </w:t>
      </w:r>
      <w:r w:rsidR="00007CF8" w:rsidRPr="00CC07FD">
        <w:rPr>
          <w:rFonts w:ascii="Calibri" w:hAnsi="Calibri" w:cs="Calibri"/>
          <w:sz w:val="22"/>
          <w:szCs w:val="22"/>
        </w:rPr>
        <w:t xml:space="preserve">development of the </w:t>
      </w:r>
      <w:r w:rsidR="00176E04" w:rsidRPr="008162EC">
        <w:rPr>
          <w:rFonts w:ascii="Calibri" w:hAnsi="Calibri" w:cs="Calibri"/>
          <w:sz w:val="22"/>
          <w:szCs w:val="22"/>
        </w:rPr>
        <w:t>Understanding Australian Tr</w:t>
      </w:r>
      <w:r w:rsidR="00687D2E" w:rsidRPr="008162EC">
        <w:rPr>
          <w:rFonts w:ascii="Calibri" w:hAnsi="Calibri" w:cs="Calibri"/>
          <w:sz w:val="22"/>
          <w:szCs w:val="22"/>
        </w:rPr>
        <w:t xml:space="preserve">ansmission </w:t>
      </w:r>
      <w:r w:rsidR="00176E04" w:rsidRPr="008162EC">
        <w:rPr>
          <w:rFonts w:ascii="Calibri" w:hAnsi="Calibri" w:cs="Calibri"/>
          <w:sz w:val="22"/>
          <w:szCs w:val="22"/>
        </w:rPr>
        <w:t>Projects Resource Hub</w:t>
      </w:r>
      <w:r w:rsidR="00176E04" w:rsidRPr="008162EC">
        <w:rPr>
          <w:rStyle w:val="FootnoteReference"/>
          <w:rFonts w:ascii="Calibri" w:hAnsi="Calibri" w:cs="Calibri"/>
          <w:sz w:val="22"/>
          <w:szCs w:val="22"/>
        </w:rPr>
        <w:footnoteReference w:id="5"/>
      </w:r>
    </w:p>
    <w:p w14:paraId="0F70628C" w14:textId="11DB6E3D" w:rsidR="002E360B" w:rsidRPr="00FC78C0" w:rsidRDefault="00687D2E" w:rsidP="00C24403">
      <w:pPr>
        <w:pStyle w:val="ListParagraph"/>
        <w:numPr>
          <w:ilvl w:val="0"/>
          <w:numId w:val="4"/>
        </w:numPr>
        <w:spacing w:after="200" w:line="276" w:lineRule="auto"/>
        <w:rPr>
          <w:rFonts w:ascii="Calibri" w:hAnsi="Calibri" w:cs="Calibri"/>
          <w:sz w:val="22"/>
          <w:szCs w:val="22"/>
        </w:rPr>
        <w:sectPr w:rsidR="002E360B" w:rsidRPr="00FC78C0" w:rsidSect="00D165D2">
          <w:headerReference w:type="default" r:id="rId44"/>
          <w:pgSz w:w="11906" w:h="16838"/>
          <w:pgMar w:top="1440" w:right="1440" w:bottom="1440" w:left="1440" w:header="708" w:footer="708" w:gutter="0"/>
          <w:cols w:space="708"/>
          <w:titlePg/>
          <w:docGrid w:linePitch="360"/>
        </w:sectPr>
      </w:pPr>
      <w:r w:rsidRPr="00CC07FD">
        <w:rPr>
          <w:rFonts w:ascii="Calibri" w:hAnsi="Calibri" w:cs="Calibri"/>
          <w:sz w:val="22"/>
          <w:szCs w:val="22"/>
        </w:rPr>
        <w:t xml:space="preserve">Updates by EWOV and Victorian transmission project proponents on </w:t>
      </w:r>
      <w:r w:rsidR="00691E86">
        <w:rPr>
          <w:rFonts w:ascii="Calibri" w:hAnsi="Calibri" w:cs="Calibri"/>
          <w:sz w:val="22"/>
          <w:szCs w:val="22"/>
        </w:rPr>
        <w:t xml:space="preserve">their </w:t>
      </w:r>
      <w:r w:rsidR="006E302C">
        <w:rPr>
          <w:rFonts w:ascii="Calibri" w:hAnsi="Calibri" w:cs="Calibri"/>
          <w:sz w:val="22"/>
          <w:szCs w:val="22"/>
        </w:rPr>
        <w:t xml:space="preserve">current/new </w:t>
      </w:r>
      <w:r w:rsidRPr="00CC07FD">
        <w:rPr>
          <w:rFonts w:ascii="Calibri" w:hAnsi="Calibri" w:cs="Calibri"/>
          <w:sz w:val="22"/>
          <w:szCs w:val="22"/>
        </w:rPr>
        <w:t>complaints management processes following the finalisation of a new Land Access Code of Practice in Victoria</w:t>
      </w:r>
      <w:r w:rsidR="000143BB">
        <w:rPr>
          <w:rFonts w:ascii="Calibri" w:hAnsi="Calibri" w:cs="Calibri"/>
          <w:sz w:val="22"/>
          <w:szCs w:val="22"/>
        </w:rPr>
        <w:t>.</w:t>
      </w:r>
    </w:p>
    <w:p w14:paraId="6DD48415" w14:textId="380D9929" w:rsidR="001B080B" w:rsidRPr="00193B15" w:rsidRDefault="00250305" w:rsidP="007C1733">
      <w:pPr>
        <w:pStyle w:val="Heading1"/>
        <w:spacing w:before="0"/>
        <w:rPr>
          <w:rFonts w:ascii="Calibri" w:hAnsi="Calibri" w:cs="Calibri"/>
        </w:rPr>
      </w:pPr>
      <w:bookmarkStart w:id="62" w:name="_Toc193889881"/>
      <w:r w:rsidRPr="00193B15">
        <w:rPr>
          <w:rFonts w:ascii="Calibri" w:hAnsi="Calibri" w:cs="Calibri"/>
        </w:rPr>
        <w:lastRenderedPageBreak/>
        <w:t>APPENDIX A: T</w:t>
      </w:r>
      <w:r w:rsidR="00D06CC8" w:rsidRPr="00193B15">
        <w:rPr>
          <w:rFonts w:ascii="Calibri" w:hAnsi="Calibri" w:cs="Calibri"/>
        </w:rPr>
        <w:t>erms of Reference</w:t>
      </w:r>
      <w:bookmarkEnd w:id="62"/>
    </w:p>
    <w:p w14:paraId="4EA4086C" w14:textId="25B96EFE" w:rsidR="00005556" w:rsidRPr="00005556" w:rsidRDefault="00005556" w:rsidP="00005556">
      <w:pPr>
        <w:rPr>
          <w:rFonts w:ascii="Calibri" w:hAnsi="Calibri" w:cs="Calibri"/>
          <w:b/>
          <w:bCs/>
          <w:lang w:val="en"/>
        </w:rPr>
      </w:pPr>
      <w:bookmarkStart w:id="63" w:name="_Toc131502790"/>
      <w:bookmarkStart w:id="64" w:name="_Toc131505228"/>
      <w:bookmarkStart w:id="65" w:name="_Toc131505392"/>
      <w:bookmarkStart w:id="66" w:name="_Toc132641522"/>
      <w:bookmarkStart w:id="67" w:name="_Toc135390668"/>
      <w:bookmarkStart w:id="68" w:name="_Toc161226123"/>
      <w:r w:rsidRPr="00005556">
        <w:rPr>
          <w:rFonts w:ascii="Calibri" w:hAnsi="Calibri" w:cs="Calibri"/>
          <w:b/>
          <w:bCs/>
        </w:rPr>
        <w:t xml:space="preserve">Australian Energy Infrastructure Commissioner </w:t>
      </w:r>
      <w:r w:rsidR="008C1D72">
        <w:rPr>
          <w:rFonts w:ascii="Calibri" w:hAnsi="Calibri" w:cs="Calibri"/>
          <w:b/>
          <w:bCs/>
        </w:rPr>
        <w:t>(</w:t>
      </w:r>
      <w:r w:rsidRPr="00005556">
        <w:rPr>
          <w:rFonts w:ascii="Calibri" w:hAnsi="Calibri" w:cs="Calibri"/>
          <w:b/>
          <w:bCs/>
          <w:lang w:val="en"/>
        </w:rPr>
        <w:t>2021-25</w:t>
      </w:r>
      <w:bookmarkEnd w:id="63"/>
      <w:bookmarkEnd w:id="64"/>
      <w:bookmarkEnd w:id="65"/>
      <w:bookmarkEnd w:id="66"/>
      <w:bookmarkEnd w:id="67"/>
      <w:bookmarkEnd w:id="68"/>
      <w:r w:rsidR="008C1D72">
        <w:rPr>
          <w:rFonts w:ascii="Calibri" w:hAnsi="Calibri" w:cs="Calibri"/>
          <w:b/>
          <w:bCs/>
          <w:lang w:val="en"/>
        </w:rPr>
        <w:t>)</w:t>
      </w:r>
    </w:p>
    <w:p w14:paraId="05E3EF47" w14:textId="77777777" w:rsidR="00862BAF" w:rsidRPr="00193B15" w:rsidRDefault="00862BAF" w:rsidP="00A60E43">
      <w:pPr>
        <w:rPr>
          <w:rFonts w:ascii="Calibri" w:hAnsi="Calibri" w:cs="Calibri"/>
        </w:rPr>
      </w:pPr>
      <w:r w:rsidRPr="00193B15">
        <w:rPr>
          <w:rFonts w:ascii="Calibri" w:hAnsi="Calibri" w:cs="Calibri"/>
        </w:rPr>
        <w:t>The role of the Australian Energy Infrastructure Commissioner was announced by the Australian Government on 26 March 2021 expanding and replacing the role of the existing National Wind Farm Commissioner.</w:t>
      </w:r>
    </w:p>
    <w:p w14:paraId="145F3AAE" w14:textId="040D5967" w:rsidR="00862BAF" w:rsidRPr="00193B15" w:rsidRDefault="00862BAF" w:rsidP="00A60E43">
      <w:pPr>
        <w:rPr>
          <w:rFonts w:ascii="Calibri" w:hAnsi="Calibri" w:cs="Calibri"/>
        </w:rPr>
      </w:pPr>
      <w:r w:rsidRPr="00193B15">
        <w:rPr>
          <w:rFonts w:ascii="Calibri" w:hAnsi="Calibri" w:cs="Calibri"/>
        </w:rPr>
        <w:t xml:space="preserve">The Commissioner will work collaboratively with all levels of government, scientists, experts, industry and the community to resolve complaints from community members about proposed and operational wind farms, large scale solar farms (5 MW or more), energy storage facilities, such as pumped hydro and </w:t>
      </w:r>
      <w:r w:rsidR="00514F3F" w:rsidRPr="00193B15">
        <w:rPr>
          <w:rFonts w:ascii="Calibri" w:hAnsi="Calibri" w:cs="Calibri"/>
        </w:rPr>
        <w:t>large-scale</w:t>
      </w:r>
      <w:r w:rsidRPr="00193B15">
        <w:rPr>
          <w:rFonts w:ascii="Calibri" w:hAnsi="Calibri" w:cs="Calibri"/>
        </w:rPr>
        <w:t xml:space="preserve"> batteries (1 MW or more) and new major transmission projects.</w:t>
      </w:r>
    </w:p>
    <w:p w14:paraId="245AEE6B" w14:textId="77777777" w:rsidR="00862BAF" w:rsidRPr="00193B15" w:rsidRDefault="00862BAF" w:rsidP="00A60E43">
      <w:pPr>
        <w:rPr>
          <w:rFonts w:ascii="Calibri" w:hAnsi="Calibri" w:cs="Calibri"/>
        </w:rPr>
      </w:pPr>
      <w:r w:rsidRPr="00193B15">
        <w:rPr>
          <w:rFonts w:ascii="Calibri" w:hAnsi="Calibri" w:cs="Calibri"/>
        </w:rPr>
        <w:t>The Commissioner will refer complaints about wind farms, large scale solar farms, storage facilities and new major transmission projects to the relevant respondent or authority and help ensure they are properly addressed.</w:t>
      </w:r>
    </w:p>
    <w:p w14:paraId="4F79441B" w14:textId="77777777" w:rsidR="00862BAF" w:rsidRPr="00193B15" w:rsidRDefault="00862BAF" w:rsidP="00A60E43">
      <w:pPr>
        <w:rPr>
          <w:rFonts w:ascii="Calibri" w:hAnsi="Calibri" w:cs="Calibri"/>
        </w:rPr>
      </w:pPr>
      <w:r w:rsidRPr="00193B15">
        <w:rPr>
          <w:rFonts w:ascii="Calibri" w:hAnsi="Calibri" w:cs="Calibri"/>
        </w:rPr>
        <w:t xml:space="preserve">The Commissioner will lead efforts to promote best practices, information availability, and provide a central, trusted source for dissemination of information. </w:t>
      </w:r>
      <w:r w:rsidR="00005556" w:rsidRPr="00005556">
        <w:rPr>
          <w:rFonts w:ascii="Calibri" w:hAnsi="Calibri" w:cs="Calibri"/>
        </w:rPr>
        <w:t xml:space="preserve"> </w:t>
      </w:r>
    </w:p>
    <w:p w14:paraId="7A36935A" w14:textId="77777777" w:rsidR="00862BAF" w:rsidRPr="00193B15" w:rsidRDefault="00862BAF" w:rsidP="00A60E43">
      <w:pPr>
        <w:rPr>
          <w:rFonts w:ascii="Calibri" w:hAnsi="Calibri" w:cs="Calibri"/>
        </w:rPr>
      </w:pPr>
      <w:r w:rsidRPr="00193B15">
        <w:rPr>
          <w:rFonts w:ascii="Calibri" w:hAnsi="Calibri" w:cs="Calibri"/>
        </w:rPr>
        <w:t>The Commissioner, supported by the Australian Government Department of Climate Change, Energy, the Environment and Water, will report to the Minister for Climate Change and Energy and provide</w:t>
      </w:r>
      <w:r w:rsidR="00AF128C" w:rsidRPr="00193B15">
        <w:rPr>
          <w:rFonts w:ascii="Calibri" w:hAnsi="Calibri" w:cs="Calibri"/>
        </w:rPr>
        <w:t xml:space="preserve"> </w:t>
      </w:r>
      <w:r w:rsidRPr="00193B15">
        <w:rPr>
          <w:rFonts w:ascii="Calibri" w:hAnsi="Calibri" w:cs="Calibri"/>
        </w:rPr>
        <w:t>an Annual Report to the Australian Parliament on delivering against these Terms of Reference. The</w:t>
      </w:r>
      <w:r w:rsidR="00AF128C" w:rsidRPr="00193B15">
        <w:rPr>
          <w:rFonts w:ascii="Calibri" w:hAnsi="Calibri" w:cs="Calibri"/>
        </w:rPr>
        <w:t xml:space="preserve"> </w:t>
      </w:r>
      <w:r w:rsidRPr="00193B15">
        <w:rPr>
          <w:rFonts w:ascii="Calibri" w:hAnsi="Calibri" w:cs="Calibri"/>
        </w:rPr>
        <w:t>Commissioner may also, by agreement with the Minister, lead reviews relevant to the Commissioner's</w:t>
      </w:r>
      <w:r w:rsidR="00AF128C" w:rsidRPr="00193B15">
        <w:rPr>
          <w:rFonts w:ascii="Calibri" w:hAnsi="Calibri" w:cs="Calibri"/>
        </w:rPr>
        <w:t xml:space="preserve"> </w:t>
      </w:r>
      <w:r w:rsidRPr="00193B15">
        <w:rPr>
          <w:rFonts w:ascii="Calibri" w:hAnsi="Calibri" w:cs="Calibri"/>
        </w:rPr>
        <w:t>role and expertise.</w:t>
      </w:r>
    </w:p>
    <w:p w14:paraId="1ABFD1D8" w14:textId="77777777" w:rsidR="00005556" w:rsidRPr="00005556" w:rsidRDefault="00862BAF" w:rsidP="00005556">
      <w:pPr>
        <w:rPr>
          <w:rFonts w:ascii="Calibri" w:hAnsi="Calibri" w:cs="Calibri"/>
        </w:rPr>
      </w:pPr>
      <w:r w:rsidRPr="00193B15">
        <w:rPr>
          <w:rFonts w:ascii="Calibri" w:hAnsi="Calibri" w:cs="Calibri"/>
        </w:rPr>
        <w:t xml:space="preserve">The Commissioner’s role will not duplicate or override the important statutory </w:t>
      </w:r>
      <w:r w:rsidR="00AF128C" w:rsidRPr="00193B15">
        <w:rPr>
          <w:rFonts w:ascii="Calibri" w:hAnsi="Calibri" w:cs="Calibri"/>
        </w:rPr>
        <w:t>r</w:t>
      </w:r>
      <w:r w:rsidRPr="00193B15">
        <w:rPr>
          <w:rFonts w:ascii="Calibri" w:hAnsi="Calibri" w:cs="Calibri"/>
        </w:rPr>
        <w:t>esponsibilities of</w:t>
      </w:r>
      <w:r w:rsidR="00AF128C" w:rsidRPr="00193B15">
        <w:rPr>
          <w:rFonts w:ascii="Calibri" w:hAnsi="Calibri" w:cs="Calibri"/>
        </w:rPr>
        <w:t xml:space="preserve"> </w:t>
      </w:r>
      <w:r w:rsidRPr="00193B15">
        <w:rPr>
          <w:rFonts w:ascii="Calibri" w:hAnsi="Calibri" w:cs="Calibri"/>
        </w:rPr>
        <w:t>other jurisdictions, such as those relating to the planning and approval of wind farms, large scale solar</w:t>
      </w:r>
      <w:r w:rsidR="00AF128C" w:rsidRPr="00193B15">
        <w:rPr>
          <w:rFonts w:ascii="Calibri" w:hAnsi="Calibri" w:cs="Calibri"/>
        </w:rPr>
        <w:t xml:space="preserve"> </w:t>
      </w:r>
      <w:r w:rsidRPr="00193B15">
        <w:rPr>
          <w:rFonts w:ascii="Calibri" w:hAnsi="Calibri" w:cs="Calibri"/>
        </w:rPr>
        <w:t>farms, storage facilities and new major transmission projects.</w:t>
      </w:r>
    </w:p>
    <w:p w14:paraId="4BE1FF8B" w14:textId="51844A4F" w:rsidR="00005556" w:rsidRPr="00005556" w:rsidRDefault="00005556" w:rsidP="00005556">
      <w:pPr>
        <w:rPr>
          <w:rFonts w:ascii="Calibri" w:hAnsi="Calibri" w:cs="Calibri"/>
        </w:rPr>
      </w:pPr>
      <w:r w:rsidRPr="00005556">
        <w:rPr>
          <w:rFonts w:ascii="Calibri" w:hAnsi="Calibri" w:cs="Calibri"/>
        </w:rPr>
        <w:t xml:space="preserve">The role of the Commissioner has been extended until 31 October 2025. The role will be </w:t>
      </w:r>
      <w:r w:rsidR="00B154EA">
        <w:rPr>
          <w:rFonts w:ascii="Calibri" w:hAnsi="Calibri" w:cs="Calibri"/>
        </w:rPr>
        <w:br/>
      </w:r>
      <w:r w:rsidRPr="00005556">
        <w:rPr>
          <w:rFonts w:ascii="Calibri" w:hAnsi="Calibri" w:cs="Calibri"/>
        </w:rPr>
        <w:t>re-evaluated by the Australian Government prior to that date.</w:t>
      </w:r>
    </w:p>
    <w:p w14:paraId="513174CF" w14:textId="59F4F64B" w:rsidR="001B080B" w:rsidRPr="00193B15" w:rsidRDefault="001B080B" w:rsidP="00A60E43">
      <w:pPr>
        <w:rPr>
          <w:rFonts w:ascii="Calibri" w:hAnsi="Calibri" w:cs="Calibri"/>
        </w:rPr>
      </w:pPr>
    </w:p>
    <w:p w14:paraId="5579372C" w14:textId="2C091B7B" w:rsidR="00EA095D" w:rsidRPr="00193B15" w:rsidRDefault="00C03BBD" w:rsidP="00A60E43">
      <w:pPr>
        <w:rPr>
          <w:rFonts w:ascii="Calibri" w:hAnsi="Calibri" w:cs="Calibri"/>
          <w:i/>
          <w:iCs/>
        </w:rPr>
      </w:pPr>
      <w:r>
        <w:rPr>
          <w:rFonts w:ascii="Calibri" w:hAnsi="Calibri" w:cs="Calibri"/>
          <w:b/>
          <w:bCs/>
        </w:rPr>
        <w:t xml:space="preserve">Please note: </w:t>
      </w:r>
      <w:r w:rsidR="00730C67">
        <w:rPr>
          <w:rFonts w:ascii="Calibri" w:hAnsi="Calibri" w:cs="Calibri"/>
          <w:i/>
          <w:iCs/>
        </w:rPr>
        <w:t xml:space="preserve">the </w:t>
      </w:r>
      <w:r w:rsidR="00A25A3A">
        <w:rPr>
          <w:rFonts w:ascii="Calibri" w:hAnsi="Calibri" w:cs="Calibri"/>
          <w:i/>
          <w:iCs/>
        </w:rPr>
        <w:t xml:space="preserve">current </w:t>
      </w:r>
      <w:r w:rsidR="00730C67">
        <w:rPr>
          <w:rFonts w:ascii="Calibri" w:hAnsi="Calibri" w:cs="Calibri"/>
          <w:i/>
          <w:iCs/>
        </w:rPr>
        <w:t xml:space="preserve">AEIC </w:t>
      </w:r>
      <w:r w:rsidR="00F77DD4">
        <w:rPr>
          <w:rFonts w:ascii="Calibri" w:hAnsi="Calibri" w:cs="Calibri"/>
          <w:i/>
          <w:iCs/>
        </w:rPr>
        <w:t xml:space="preserve">Terms of Reference </w:t>
      </w:r>
      <w:r w:rsidR="00A25A3A">
        <w:rPr>
          <w:rFonts w:ascii="Calibri" w:hAnsi="Calibri" w:cs="Calibri"/>
          <w:i/>
          <w:iCs/>
        </w:rPr>
        <w:t xml:space="preserve">(2024-27) </w:t>
      </w:r>
      <w:r w:rsidR="00F77DD4">
        <w:rPr>
          <w:rFonts w:ascii="Calibri" w:hAnsi="Calibri" w:cs="Calibri"/>
          <w:i/>
          <w:iCs/>
        </w:rPr>
        <w:t xml:space="preserve">were </w:t>
      </w:r>
      <w:r w:rsidR="00EA095D" w:rsidRPr="00193B15">
        <w:rPr>
          <w:rFonts w:ascii="Calibri" w:hAnsi="Calibri" w:cs="Calibri"/>
          <w:i/>
          <w:iCs/>
        </w:rPr>
        <w:t>updated</w:t>
      </w:r>
      <w:r w:rsidR="0090411F" w:rsidRPr="00193B15">
        <w:rPr>
          <w:rFonts w:ascii="Calibri" w:hAnsi="Calibri" w:cs="Calibri"/>
          <w:i/>
          <w:iCs/>
        </w:rPr>
        <w:t xml:space="preserve"> on the appointment of Tony Mahar</w:t>
      </w:r>
      <w:r w:rsidR="00A11CF4" w:rsidRPr="00193B15">
        <w:rPr>
          <w:rFonts w:ascii="Calibri" w:hAnsi="Calibri" w:cs="Calibri"/>
          <w:i/>
          <w:iCs/>
        </w:rPr>
        <w:t>, effective 19 December 2024</w:t>
      </w:r>
      <w:r w:rsidR="00A25A3A">
        <w:rPr>
          <w:rFonts w:ascii="Calibri" w:hAnsi="Calibri" w:cs="Calibri"/>
          <w:i/>
          <w:iCs/>
        </w:rPr>
        <w:t xml:space="preserve">, and </w:t>
      </w:r>
      <w:r w:rsidR="00514F3F">
        <w:rPr>
          <w:rFonts w:ascii="Calibri" w:hAnsi="Calibri" w:cs="Calibri"/>
          <w:i/>
          <w:iCs/>
        </w:rPr>
        <w:t xml:space="preserve">are </w:t>
      </w:r>
      <w:r w:rsidR="00A25A3A">
        <w:rPr>
          <w:rFonts w:ascii="Calibri" w:hAnsi="Calibri" w:cs="Calibri"/>
          <w:i/>
          <w:iCs/>
        </w:rPr>
        <w:t xml:space="preserve">available online at </w:t>
      </w:r>
      <w:hyperlink r:id="rId45" w:history="1">
        <w:r w:rsidR="00A25A3A" w:rsidRPr="0000552D">
          <w:rPr>
            <w:rStyle w:val="Hyperlink"/>
            <w:rFonts w:ascii="Calibri" w:hAnsi="Calibri" w:cs="Calibri"/>
            <w:i/>
            <w:iCs/>
          </w:rPr>
          <w:t>www.aeic.gov.au</w:t>
        </w:r>
      </w:hyperlink>
      <w:r w:rsidR="00A25A3A">
        <w:rPr>
          <w:rFonts w:ascii="Calibri" w:hAnsi="Calibri" w:cs="Calibri"/>
          <w:i/>
          <w:iCs/>
        </w:rPr>
        <w:t xml:space="preserve"> </w:t>
      </w:r>
    </w:p>
    <w:p w14:paraId="62E1FB39" w14:textId="77777777" w:rsidR="00050EE9" w:rsidRDefault="00050EE9">
      <w:pPr>
        <w:spacing w:after="160" w:line="278" w:lineRule="auto"/>
        <w:rPr>
          <w:rFonts w:ascii="Calibri" w:hAnsi="Calibri" w:cs="Calibri"/>
        </w:rPr>
        <w:sectPr w:rsidR="00050EE9" w:rsidSect="00D165D2">
          <w:headerReference w:type="first" r:id="rId46"/>
          <w:pgSz w:w="11906" w:h="16838"/>
          <w:pgMar w:top="1440" w:right="1440" w:bottom="1440" w:left="1440" w:header="708" w:footer="708" w:gutter="0"/>
          <w:cols w:space="708"/>
          <w:titlePg/>
          <w:docGrid w:linePitch="360"/>
        </w:sectPr>
      </w:pPr>
      <w:bookmarkStart w:id="69" w:name="_Toc161672817"/>
    </w:p>
    <w:p w14:paraId="3CF72732" w14:textId="0144662D" w:rsidR="00882D6A" w:rsidRPr="00193B15" w:rsidRDefault="00882D6A" w:rsidP="007C1733">
      <w:pPr>
        <w:pStyle w:val="Heading1"/>
        <w:spacing w:before="0"/>
        <w:rPr>
          <w:rFonts w:ascii="Calibri" w:hAnsi="Calibri" w:cs="Calibri"/>
        </w:rPr>
      </w:pPr>
      <w:bookmarkStart w:id="70" w:name="_Toc193889882"/>
      <w:r w:rsidRPr="00193B15">
        <w:rPr>
          <w:rFonts w:ascii="Calibri" w:hAnsi="Calibri" w:cs="Calibri"/>
        </w:rPr>
        <w:lastRenderedPageBreak/>
        <w:t>APPENDIX B</w:t>
      </w:r>
      <w:r w:rsidR="004D4061">
        <w:rPr>
          <w:rFonts w:ascii="Calibri" w:hAnsi="Calibri" w:cs="Calibri"/>
        </w:rPr>
        <w:t>:</w:t>
      </w:r>
      <w:r w:rsidRPr="00193B15">
        <w:rPr>
          <w:rFonts w:ascii="Calibri" w:hAnsi="Calibri" w:cs="Calibri"/>
        </w:rPr>
        <w:t xml:space="preserve"> Excerpts from the </w:t>
      </w:r>
      <w:r w:rsidRPr="00193B15">
        <w:rPr>
          <w:rFonts w:ascii="Calibri" w:hAnsi="Calibri" w:cs="Calibri"/>
          <w:i/>
          <w:iCs/>
        </w:rPr>
        <w:t>Community Engagement</w:t>
      </w:r>
      <w:r w:rsidRPr="00193B15">
        <w:rPr>
          <w:rFonts w:ascii="Calibri" w:hAnsi="Calibri" w:cs="Calibri"/>
          <w:i/>
        </w:rPr>
        <w:t xml:space="preserve"> </w:t>
      </w:r>
      <w:r w:rsidR="004D4061">
        <w:rPr>
          <w:rFonts w:ascii="Calibri" w:hAnsi="Calibri" w:cs="Calibri"/>
          <w:i/>
          <w:iCs/>
        </w:rPr>
        <w:t xml:space="preserve">Review </w:t>
      </w:r>
      <w:r w:rsidRPr="00193B15">
        <w:rPr>
          <w:rFonts w:ascii="Calibri" w:hAnsi="Calibri" w:cs="Calibri"/>
        </w:rPr>
        <w:t>(2023)</w:t>
      </w:r>
      <w:bookmarkEnd w:id="69"/>
      <w:bookmarkEnd w:id="70"/>
    </w:p>
    <w:p w14:paraId="70A78E64" w14:textId="77777777" w:rsidR="00882D6A" w:rsidRPr="00193B15" w:rsidRDefault="00882D6A" w:rsidP="00882D6A">
      <w:pPr>
        <w:spacing w:after="0" w:line="336" w:lineRule="auto"/>
        <w:rPr>
          <w:rFonts w:ascii="Calibri" w:hAnsi="Calibri" w:cs="Calibri"/>
        </w:rPr>
      </w:pPr>
    </w:p>
    <w:p w14:paraId="670E7B60" w14:textId="77777777" w:rsidR="00882D6A" w:rsidRPr="00E06714" w:rsidRDefault="00882D6A" w:rsidP="00882D6A">
      <w:pPr>
        <w:spacing w:after="0" w:line="336" w:lineRule="auto"/>
        <w:rPr>
          <w:rFonts w:ascii="Calibri" w:hAnsi="Calibri" w:cs="Calibri"/>
          <w:b/>
          <w:bCs/>
          <w:i/>
          <w:iCs/>
        </w:rPr>
      </w:pPr>
      <w:r w:rsidRPr="00E06714">
        <w:rPr>
          <w:rFonts w:ascii="Calibri" w:hAnsi="Calibri" w:cs="Calibri"/>
          <w:b/>
          <w:bCs/>
          <w:i/>
          <w:iCs/>
        </w:rPr>
        <w:t>Theme 1: Developer performance and selection</w:t>
      </w:r>
    </w:p>
    <w:p w14:paraId="31A00531" w14:textId="0393B3CA" w:rsidR="00882D6A" w:rsidRDefault="00882D6A" w:rsidP="00C1733D">
      <w:pPr>
        <w:spacing w:after="120" w:line="336" w:lineRule="auto"/>
        <w:rPr>
          <w:rFonts w:ascii="Calibri" w:hAnsi="Calibri" w:cs="Calibri"/>
        </w:rPr>
      </w:pPr>
      <w:r w:rsidRPr="00193B15">
        <w:rPr>
          <w:rFonts w:ascii="Calibri" w:hAnsi="Calibri" w:cs="Calibri"/>
        </w:rPr>
        <w:t>Improve community engagement by motivating developers to achieve best practice and only selecting reputable developers for new project developments.</w:t>
      </w:r>
    </w:p>
    <w:p w14:paraId="79FAFCA6" w14:textId="77777777" w:rsidR="00E06714" w:rsidRPr="00764BB8"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764BB8">
        <w:rPr>
          <w:rFonts w:ascii="Calibri" w:hAnsi="Calibri" w:cs="Calibri"/>
          <w:b/>
          <w:bCs/>
        </w:rPr>
        <w:t>Recommendation 1.</w:t>
      </w:r>
      <w:r w:rsidRPr="00764BB8">
        <w:rPr>
          <w:rFonts w:ascii="Calibri" w:hAnsi="Calibri" w:cs="Calibri"/>
        </w:rPr>
        <w:t xml:space="preserve"> The Minister to initiate a process to appoint an independent body to design, develop, implement and operate a developer rating scheme.</w:t>
      </w:r>
    </w:p>
    <w:p w14:paraId="2CBB7580" w14:textId="77777777" w:rsidR="00E06714" w:rsidRPr="00764BB8"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p>
    <w:p w14:paraId="2E977975" w14:textId="77777777" w:rsidR="00E06714" w:rsidRPr="00764BB8"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764BB8">
        <w:rPr>
          <w:rFonts w:ascii="Calibri" w:hAnsi="Calibri" w:cs="Calibri"/>
          <w:b/>
          <w:bCs/>
        </w:rPr>
        <w:t>Recommendation 2.</w:t>
      </w:r>
      <w:r w:rsidRPr="00764BB8">
        <w:rPr>
          <w:rFonts w:ascii="Calibri" w:hAnsi="Calibri" w:cs="Calibri"/>
        </w:rPr>
        <w:t xml:space="preserve"> The commonwealth, state and territory governments to continue their deployment of programs to better plan and control development of new generation and transmission projects.</w:t>
      </w:r>
    </w:p>
    <w:p w14:paraId="6B4966D5" w14:textId="77777777" w:rsidR="00E06714" w:rsidRPr="00193B15" w:rsidRDefault="00E06714" w:rsidP="00882D6A">
      <w:pPr>
        <w:spacing w:after="0" w:line="336" w:lineRule="auto"/>
        <w:rPr>
          <w:rFonts w:ascii="Calibri" w:hAnsi="Calibri" w:cs="Calibri"/>
        </w:rPr>
      </w:pPr>
    </w:p>
    <w:p w14:paraId="43785D62" w14:textId="77777777" w:rsidR="00882D6A" w:rsidRPr="00E06714" w:rsidRDefault="00882D6A" w:rsidP="00882D6A">
      <w:pPr>
        <w:spacing w:after="0" w:line="336" w:lineRule="auto"/>
        <w:rPr>
          <w:rFonts w:ascii="Calibri" w:hAnsi="Calibri" w:cs="Calibri"/>
          <w:b/>
          <w:bCs/>
          <w:i/>
          <w:iCs/>
        </w:rPr>
      </w:pPr>
      <w:r w:rsidRPr="00E06714">
        <w:rPr>
          <w:rFonts w:ascii="Calibri" w:hAnsi="Calibri" w:cs="Calibri"/>
          <w:b/>
          <w:bCs/>
          <w:i/>
          <w:iCs/>
        </w:rPr>
        <w:t>Theme 2: Selecting the best sites</w:t>
      </w:r>
    </w:p>
    <w:p w14:paraId="7BA3531D" w14:textId="65BA165B" w:rsidR="00882D6A" w:rsidRDefault="00882D6A" w:rsidP="00C1733D">
      <w:pPr>
        <w:spacing w:after="120" w:line="336" w:lineRule="auto"/>
        <w:rPr>
          <w:rFonts w:ascii="Calibri" w:hAnsi="Calibri" w:cs="Calibri"/>
        </w:rPr>
      </w:pPr>
      <w:r w:rsidRPr="00193B15">
        <w:rPr>
          <w:rFonts w:ascii="Calibri" w:hAnsi="Calibri" w:cs="Calibri"/>
        </w:rPr>
        <w:t>Reduce and eliminate unnecessary community engagement by selecting the best project sites and avoiding poor and inappropriate sites.</w:t>
      </w:r>
    </w:p>
    <w:p w14:paraId="61686E11" w14:textId="77777777" w:rsidR="00E06714" w:rsidRPr="00764BB8" w:rsidRDefault="00E06714" w:rsidP="00E06714">
      <w:pPr>
        <w:pBdr>
          <w:top w:val="single" w:sz="4" w:space="1" w:color="auto"/>
          <w:left w:val="single" w:sz="4" w:space="4" w:color="auto"/>
          <w:bottom w:val="single" w:sz="4" w:space="1" w:color="auto"/>
          <w:right w:val="single" w:sz="4" w:space="4" w:color="auto"/>
        </w:pBdr>
        <w:rPr>
          <w:rFonts w:ascii="Calibri" w:hAnsi="Calibri" w:cs="Calibri"/>
        </w:rPr>
      </w:pPr>
      <w:r w:rsidRPr="00764BB8">
        <w:rPr>
          <w:rFonts w:ascii="Calibri" w:hAnsi="Calibri" w:cs="Calibri"/>
          <w:b/>
          <w:bCs/>
        </w:rPr>
        <w:t xml:space="preserve">Recommendation 3. </w:t>
      </w:r>
      <w:r w:rsidRPr="00764BB8">
        <w:rPr>
          <w:rFonts w:ascii="Calibri" w:hAnsi="Calibri" w:cs="Calibri"/>
        </w:rPr>
        <w:t>State and territory governments to support and expedite sourcing information that is necessary for contemporary land use planning.</w:t>
      </w:r>
    </w:p>
    <w:p w14:paraId="0A365506" w14:textId="77777777" w:rsidR="00E06714" w:rsidRPr="00193B15" w:rsidRDefault="00E06714" w:rsidP="00882D6A">
      <w:pPr>
        <w:spacing w:after="0" w:line="336" w:lineRule="auto"/>
        <w:rPr>
          <w:rFonts w:ascii="Calibri" w:hAnsi="Calibri" w:cs="Calibri"/>
        </w:rPr>
      </w:pPr>
    </w:p>
    <w:p w14:paraId="14B66DB1" w14:textId="77777777" w:rsidR="00882D6A" w:rsidRPr="00E06714" w:rsidRDefault="00882D6A" w:rsidP="00882D6A">
      <w:pPr>
        <w:spacing w:after="0" w:line="336" w:lineRule="auto"/>
        <w:rPr>
          <w:rFonts w:ascii="Calibri" w:hAnsi="Calibri" w:cs="Calibri"/>
          <w:b/>
          <w:bCs/>
          <w:i/>
          <w:iCs/>
        </w:rPr>
      </w:pPr>
      <w:r w:rsidRPr="00E06714">
        <w:rPr>
          <w:rFonts w:ascii="Calibri" w:hAnsi="Calibri" w:cs="Calibri"/>
          <w:b/>
          <w:bCs/>
          <w:i/>
          <w:iCs/>
        </w:rPr>
        <w:t>Theme 3: Reform environmental and planning approvals</w:t>
      </w:r>
    </w:p>
    <w:p w14:paraId="359AD181" w14:textId="485F169F" w:rsidR="00882D6A" w:rsidRDefault="00882D6A" w:rsidP="00C1733D">
      <w:pPr>
        <w:spacing w:after="120" w:line="336" w:lineRule="auto"/>
        <w:rPr>
          <w:rFonts w:ascii="Calibri" w:hAnsi="Calibri" w:cs="Calibri"/>
        </w:rPr>
      </w:pPr>
      <w:r w:rsidRPr="00193B15">
        <w:rPr>
          <w:rFonts w:ascii="Calibri" w:hAnsi="Calibri" w:cs="Calibri"/>
        </w:rPr>
        <w:t>Reduce and minimise the need for elongated community engagement by re-engineering planning and environmental assessment and approval processes.</w:t>
      </w:r>
    </w:p>
    <w:p w14:paraId="7F2AA6D5" w14:textId="77777777" w:rsidR="00E06714" w:rsidRPr="00764BB8"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764BB8">
        <w:rPr>
          <w:rFonts w:ascii="Calibri" w:hAnsi="Calibri" w:cs="Calibri"/>
          <w:b/>
          <w:bCs/>
        </w:rPr>
        <w:t>Recommendation 4.</w:t>
      </w:r>
      <w:r w:rsidRPr="00764BB8">
        <w:rPr>
          <w:rFonts w:ascii="Calibri" w:hAnsi="Calibri" w:cs="Calibri"/>
        </w:rPr>
        <w:t xml:space="preserve"> To progress, complete and expedite the deployment of process reforms currently being contemplated by the jurisdictions, which will materially improve processes and help reduce the time needed to obtain planning and environmental approvals for projects.</w:t>
      </w:r>
    </w:p>
    <w:p w14:paraId="0F64102B" w14:textId="77777777" w:rsidR="00882D6A" w:rsidRPr="00193B15" w:rsidRDefault="00882D6A" w:rsidP="00882D6A">
      <w:pPr>
        <w:spacing w:after="0" w:line="336" w:lineRule="auto"/>
        <w:rPr>
          <w:rFonts w:ascii="Calibri" w:hAnsi="Calibri" w:cs="Calibri"/>
        </w:rPr>
      </w:pPr>
    </w:p>
    <w:p w14:paraId="0CCCEDFB" w14:textId="77777777" w:rsidR="00882D6A" w:rsidRPr="00E06714" w:rsidRDefault="00882D6A" w:rsidP="00882D6A">
      <w:pPr>
        <w:spacing w:after="0" w:line="336" w:lineRule="auto"/>
        <w:rPr>
          <w:rFonts w:ascii="Calibri" w:hAnsi="Calibri" w:cs="Calibri"/>
          <w:b/>
          <w:bCs/>
          <w:i/>
          <w:iCs/>
        </w:rPr>
      </w:pPr>
      <w:r w:rsidRPr="00E06714">
        <w:rPr>
          <w:rFonts w:ascii="Calibri" w:hAnsi="Calibri" w:cs="Calibri"/>
          <w:b/>
          <w:bCs/>
          <w:i/>
          <w:iCs/>
        </w:rPr>
        <w:t>Theme 4: Complaint management</w:t>
      </w:r>
    </w:p>
    <w:p w14:paraId="04B366EF" w14:textId="77777777" w:rsidR="00C1733D" w:rsidRDefault="00882D6A" w:rsidP="00C1733D">
      <w:pPr>
        <w:spacing w:after="120" w:line="336" w:lineRule="auto"/>
        <w:rPr>
          <w:rFonts w:ascii="Calibri" w:hAnsi="Calibri" w:cs="Calibri"/>
        </w:rPr>
      </w:pPr>
      <w:r w:rsidRPr="00193B15">
        <w:rPr>
          <w:rFonts w:ascii="Calibri" w:hAnsi="Calibri" w:cs="Calibri"/>
        </w:rPr>
        <w:t>Reduce unresolved and lengthy complaints by ensuring best practice complaint handling, backed up with a new, relevant ombudsman scheme in each state.</w:t>
      </w:r>
    </w:p>
    <w:p w14:paraId="20E83379" w14:textId="549F775F" w:rsidR="00E06714" w:rsidRPr="00764BB8" w:rsidRDefault="00E06714" w:rsidP="00C1733D">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764BB8">
        <w:rPr>
          <w:rFonts w:ascii="Calibri" w:hAnsi="Calibri" w:cs="Calibri"/>
          <w:b/>
          <w:bCs/>
        </w:rPr>
        <w:t>Recommendation 5.</w:t>
      </w:r>
      <w:r w:rsidRPr="00764BB8">
        <w:rPr>
          <w:rFonts w:ascii="Calibri" w:hAnsi="Calibri" w:cs="Calibri"/>
        </w:rPr>
        <w:t xml:space="preserve"> State and, where applicable, territory governments to establish and implement a new ombudsman function focussed on handling complaints about renewable energy generation, large-scale storage and new transmission infrastructure.</w:t>
      </w:r>
    </w:p>
    <w:p w14:paraId="04AA840A" w14:textId="59AF4274" w:rsidR="00233131" w:rsidRDefault="00233131">
      <w:pPr>
        <w:spacing w:after="160" w:line="278" w:lineRule="auto"/>
        <w:rPr>
          <w:rFonts w:ascii="Calibri" w:hAnsi="Calibri" w:cs="Calibri"/>
          <w:i/>
          <w:iCs/>
        </w:rPr>
      </w:pPr>
    </w:p>
    <w:p w14:paraId="1C358B0E" w14:textId="666D2828" w:rsidR="00882D6A" w:rsidRPr="00E06714" w:rsidRDefault="00882D6A" w:rsidP="00882D6A">
      <w:pPr>
        <w:spacing w:after="0" w:line="336" w:lineRule="auto"/>
        <w:rPr>
          <w:rFonts w:ascii="Calibri" w:hAnsi="Calibri" w:cs="Calibri"/>
          <w:b/>
          <w:bCs/>
        </w:rPr>
      </w:pPr>
      <w:r w:rsidRPr="00E06714">
        <w:rPr>
          <w:rFonts w:ascii="Calibri" w:hAnsi="Calibri" w:cs="Calibri"/>
          <w:b/>
          <w:bCs/>
          <w:i/>
          <w:iCs/>
        </w:rPr>
        <w:lastRenderedPageBreak/>
        <w:t>Theme 5: Messaging and governance</w:t>
      </w:r>
    </w:p>
    <w:p w14:paraId="4D246509" w14:textId="761C4B71" w:rsidR="00882D6A" w:rsidRPr="00193B15" w:rsidRDefault="00882D6A" w:rsidP="00C1733D">
      <w:pPr>
        <w:spacing w:after="120" w:line="336" w:lineRule="auto"/>
        <w:rPr>
          <w:rFonts w:ascii="Calibri" w:hAnsi="Calibri" w:cs="Calibri"/>
        </w:rPr>
      </w:pPr>
      <w:r w:rsidRPr="00193B15">
        <w:rPr>
          <w:rFonts w:ascii="Calibri" w:hAnsi="Calibri" w:cs="Calibri"/>
        </w:rPr>
        <w:t>Improve community understanding of the need for the transition, including what is to be deployed in their region as well as where, when and why. Ensure appropriate governance is in place to manage the broader impacts of the transition as well as oversight of projects of national significance.</w:t>
      </w:r>
    </w:p>
    <w:p w14:paraId="1E43AAF6" w14:textId="77777777" w:rsidR="00E06714" w:rsidRPr="005643F2" w:rsidRDefault="00E06714" w:rsidP="00E06714">
      <w:pPr>
        <w:pBdr>
          <w:top w:val="single" w:sz="4" w:space="1" w:color="auto"/>
          <w:left w:val="single" w:sz="4" w:space="4" w:color="auto"/>
          <w:bottom w:val="single" w:sz="4" w:space="1" w:color="auto"/>
          <w:right w:val="single" w:sz="4" w:space="4" w:color="auto"/>
        </w:pBdr>
        <w:rPr>
          <w:rFonts w:ascii="Calibri" w:hAnsi="Calibri" w:cs="Calibri"/>
          <w:b/>
          <w:bCs/>
        </w:rPr>
      </w:pPr>
      <w:r w:rsidRPr="005643F2">
        <w:rPr>
          <w:rFonts w:ascii="Calibri" w:hAnsi="Calibri" w:cs="Calibri"/>
          <w:b/>
          <w:bCs/>
        </w:rPr>
        <w:t xml:space="preserve">Recommendation 6. </w:t>
      </w:r>
      <w:r w:rsidRPr="005643F2">
        <w:rPr>
          <w:rFonts w:ascii="Calibri" w:hAnsi="Calibri" w:cs="Calibri"/>
        </w:rPr>
        <w:t>The Minister to initiate a process for the development and execution of a communications program that provides local communities with a clear narrative about the pragmatic reasons for the energy transition.</w:t>
      </w:r>
    </w:p>
    <w:p w14:paraId="25026308" w14:textId="77777777" w:rsidR="00E06714" w:rsidRPr="005643F2" w:rsidRDefault="00E06714" w:rsidP="00E06714">
      <w:pPr>
        <w:pBdr>
          <w:top w:val="single" w:sz="4" w:space="1" w:color="auto"/>
          <w:left w:val="single" w:sz="4" w:space="4" w:color="auto"/>
          <w:bottom w:val="single" w:sz="4" w:space="1" w:color="auto"/>
          <w:right w:val="single" w:sz="4" w:space="4" w:color="auto"/>
        </w:pBdr>
        <w:rPr>
          <w:rFonts w:ascii="Calibri" w:hAnsi="Calibri" w:cs="Calibri"/>
        </w:rPr>
      </w:pPr>
      <w:r w:rsidRPr="005643F2">
        <w:rPr>
          <w:rFonts w:ascii="Calibri" w:hAnsi="Calibri" w:cs="Calibri"/>
          <w:b/>
          <w:bCs/>
        </w:rPr>
        <w:t xml:space="preserve">Recommendation 7. </w:t>
      </w:r>
      <w:r w:rsidRPr="005643F2">
        <w:rPr>
          <w:rFonts w:ascii="Calibri" w:hAnsi="Calibri" w:cs="Calibri"/>
        </w:rPr>
        <w:t>The Commonwealth to work with state and territory governments to implement appropriate oversight governance arrangements that should be in place for transition projects of national significance and to provide a cross-discipline, whole-of-government approach to the energy transition.</w:t>
      </w:r>
    </w:p>
    <w:p w14:paraId="0F99E71B" w14:textId="77777777" w:rsidR="00E06714" w:rsidRPr="00193B15" w:rsidRDefault="00E06714" w:rsidP="00882D6A">
      <w:pPr>
        <w:spacing w:after="0" w:line="336" w:lineRule="auto"/>
        <w:rPr>
          <w:rFonts w:ascii="Calibri" w:hAnsi="Calibri" w:cs="Calibri"/>
        </w:rPr>
      </w:pPr>
    </w:p>
    <w:p w14:paraId="5911D3C3" w14:textId="77777777" w:rsidR="00882D6A" w:rsidRPr="00E06714" w:rsidRDefault="00882D6A" w:rsidP="00882D6A">
      <w:pPr>
        <w:spacing w:after="0" w:line="336" w:lineRule="auto"/>
        <w:rPr>
          <w:rFonts w:ascii="Calibri" w:hAnsi="Calibri" w:cs="Calibri"/>
          <w:b/>
          <w:bCs/>
        </w:rPr>
      </w:pPr>
      <w:r w:rsidRPr="00E06714">
        <w:rPr>
          <w:rFonts w:ascii="Calibri" w:hAnsi="Calibri" w:cs="Calibri"/>
          <w:b/>
          <w:bCs/>
          <w:i/>
          <w:iCs/>
        </w:rPr>
        <w:t>Theme 6: Coordinated economic development and community benefits</w:t>
      </w:r>
    </w:p>
    <w:p w14:paraId="1BF5BA5B" w14:textId="46AD3E47" w:rsidR="00882D6A" w:rsidRPr="00193B15" w:rsidRDefault="00882D6A" w:rsidP="00C1733D">
      <w:pPr>
        <w:spacing w:after="120" w:line="336" w:lineRule="auto"/>
        <w:rPr>
          <w:rFonts w:ascii="Calibri" w:hAnsi="Calibri" w:cs="Calibri"/>
        </w:rPr>
      </w:pPr>
      <w:r w:rsidRPr="00193B15">
        <w:rPr>
          <w:rFonts w:ascii="Calibri" w:hAnsi="Calibri" w:cs="Calibri"/>
        </w:rPr>
        <w:t>Improve acceptance of the transition changes and impacts by engaging the community to identify opportunities and enable sustainable benefit sharing. These opportunities include local economic development in conjunction with numerous other opportunities that will benefit the broader community.</w:t>
      </w:r>
    </w:p>
    <w:p w14:paraId="360679E2" w14:textId="77777777" w:rsidR="00E06714" w:rsidRPr="00A25A3A"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A25A3A">
        <w:rPr>
          <w:rFonts w:ascii="Calibri" w:hAnsi="Calibri" w:cs="Calibri"/>
          <w:b/>
        </w:rPr>
        <w:t>Recommendation 8.</w:t>
      </w:r>
      <w:r w:rsidRPr="00A25A3A">
        <w:rPr>
          <w:rFonts w:ascii="Calibri" w:hAnsi="Calibri" w:cs="Calibri"/>
        </w:rPr>
        <w:t xml:space="preserve"> The Commonwealth to work with jurisdictions to ensure appropriate arrangements exist at state, territory and national levels to provide a cross-discipline, whole-of-government approach to identify, cultivate and generate tangible economic and investment attraction opportunities for regional businesses, including First Nations peoples and their enterprises.</w:t>
      </w:r>
    </w:p>
    <w:p w14:paraId="16774A7C" w14:textId="77777777" w:rsidR="00E06714"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p>
    <w:p w14:paraId="646FA334" w14:textId="7F3B068D" w:rsidR="00E06714" w:rsidRPr="00A25A3A" w:rsidRDefault="00E06714" w:rsidP="00E06714">
      <w:pPr>
        <w:pBdr>
          <w:top w:val="single" w:sz="4" w:space="1" w:color="auto"/>
          <w:left w:val="single" w:sz="4" w:space="4" w:color="auto"/>
          <w:bottom w:val="single" w:sz="4" w:space="1" w:color="auto"/>
          <w:right w:val="single" w:sz="4" w:space="4" w:color="auto"/>
        </w:pBdr>
        <w:spacing w:after="0" w:line="336" w:lineRule="auto"/>
        <w:rPr>
          <w:rFonts w:ascii="Calibri" w:hAnsi="Calibri" w:cs="Calibri"/>
        </w:rPr>
      </w:pPr>
      <w:r w:rsidRPr="00A25A3A">
        <w:rPr>
          <w:rFonts w:ascii="Calibri" w:hAnsi="Calibri" w:cs="Calibri"/>
          <w:b/>
        </w:rPr>
        <w:t>Recommendation 9.</w:t>
      </w:r>
      <w:r w:rsidRPr="00A25A3A">
        <w:rPr>
          <w:rFonts w:ascii="Calibri" w:hAnsi="Calibri" w:cs="Calibri"/>
        </w:rPr>
        <w:t xml:space="preserve"> States, territories and local governments to encourage local community groups to proactively identify opportunities for the broader community’s benefit, as well as to take ownership of sound opportunities to secure support and funding.</w:t>
      </w:r>
    </w:p>
    <w:p w14:paraId="3CFAF8B8" w14:textId="77777777" w:rsidR="00882D6A" w:rsidRPr="00193B15" w:rsidRDefault="00882D6A" w:rsidP="00882D6A">
      <w:pPr>
        <w:spacing w:after="0" w:line="336" w:lineRule="auto"/>
        <w:rPr>
          <w:rFonts w:ascii="Calibri" w:hAnsi="Calibri" w:cs="Calibri"/>
          <w:i/>
          <w:iCs/>
        </w:rPr>
      </w:pPr>
    </w:p>
    <w:p w14:paraId="03248583" w14:textId="49F96A8D" w:rsidR="00882D6A" w:rsidRDefault="00882D6A" w:rsidP="00882D6A">
      <w:r w:rsidRPr="00193B15">
        <w:rPr>
          <w:rFonts w:ascii="Calibri" w:hAnsi="Calibri" w:cs="Calibri"/>
          <w:i/>
          <w:iCs/>
          <w:lang w:eastAsia="en-AU"/>
        </w:rPr>
        <w:t>Links to PDF and MS Word versions of the full report are available via the AEIC website at:</w:t>
      </w:r>
      <w:r w:rsidRPr="00193B15">
        <w:rPr>
          <w:rFonts w:ascii="Calibri" w:hAnsi="Calibri" w:cs="Calibri"/>
          <w:i/>
          <w:iCs/>
          <w:lang w:eastAsia="en-AU"/>
        </w:rPr>
        <w:br/>
      </w:r>
      <w:hyperlink r:id="rId47" w:history="1">
        <w:r w:rsidR="00E06714">
          <w:rPr>
            <w:rStyle w:val="Hyperlink"/>
            <w:rFonts w:ascii="Calibri" w:hAnsi="Calibri" w:cs="Calibri"/>
            <w:lang w:eastAsia="en-AU"/>
          </w:rPr>
          <w:t>Community Engagement Review Report</w:t>
        </w:r>
      </w:hyperlink>
    </w:p>
    <w:p w14:paraId="7721F0C8" w14:textId="77777777" w:rsidR="001C431F" w:rsidRDefault="001C431F" w:rsidP="00882D6A"/>
    <w:p w14:paraId="39A87CEE" w14:textId="77777777" w:rsidR="004709E5" w:rsidRDefault="004709E5" w:rsidP="00882D6A">
      <w:pPr>
        <w:rPr>
          <w:rStyle w:val="Hyperlink"/>
          <w:rFonts w:ascii="Calibri" w:hAnsi="Calibri" w:cs="Calibri"/>
          <w:lang w:eastAsia="en-AU"/>
        </w:rPr>
        <w:sectPr w:rsidR="004709E5" w:rsidSect="00D165D2">
          <w:headerReference w:type="default" r:id="rId48"/>
          <w:headerReference w:type="first" r:id="rId49"/>
          <w:pgSz w:w="11906" w:h="16838"/>
          <w:pgMar w:top="1440" w:right="1440" w:bottom="1440" w:left="1440" w:header="708" w:footer="708" w:gutter="0"/>
          <w:cols w:space="708"/>
          <w:titlePg/>
          <w:docGrid w:linePitch="360"/>
        </w:sectPr>
      </w:pPr>
    </w:p>
    <w:p w14:paraId="0FA1489D" w14:textId="77777777" w:rsidR="001C431F" w:rsidRPr="00193B15" w:rsidRDefault="001C431F" w:rsidP="00882D6A">
      <w:pPr>
        <w:rPr>
          <w:rStyle w:val="Hyperlink"/>
          <w:rFonts w:ascii="Calibri" w:hAnsi="Calibri" w:cs="Calibri"/>
          <w:lang w:eastAsia="en-AU"/>
        </w:rPr>
      </w:pPr>
    </w:p>
    <w:p w14:paraId="2398C6AD" w14:textId="77777777" w:rsidR="00E24108" w:rsidRDefault="00E24108" w:rsidP="00E24108">
      <w:pPr>
        <w:pStyle w:val="Heading2"/>
        <w:rPr>
          <w:rFonts w:ascii="Calibri" w:hAnsi="Calibri" w:cs="Calibri"/>
        </w:rPr>
      </w:pPr>
    </w:p>
    <w:p w14:paraId="2DA099B1" w14:textId="77777777" w:rsidR="00E24108" w:rsidRDefault="00E24108" w:rsidP="00E24108">
      <w:pPr>
        <w:pStyle w:val="Heading2"/>
        <w:rPr>
          <w:rFonts w:ascii="Calibri" w:hAnsi="Calibri" w:cs="Calibri"/>
        </w:rPr>
      </w:pPr>
    </w:p>
    <w:p w14:paraId="5B70DA77" w14:textId="77777777" w:rsidR="00E24108" w:rsidRDefault="00E24108" w:rsidP="00E24108">
      <w:pPr>
        <w:pStyle w:val="Heading2"/>
        <w:rPr>
          <w:rFonts w:ascii="Calibri" w:hAnsi="Calibri" w:cs="Calibri"/>
        </w:rPr>
      </w:pPr>
    </w:p>
    <w:p w14:paraId="4723910C" w14:textId="77777777" w:rsidR="00E24108" w:rsidRDefault="00E24108" w:rsidP="00E24108">
      <w:pPr>
        <w:pStyle w:val="Heading2"/>
        <w:rPr>
          <w:rFonts w:ascii="Calibri" w:hAnsi="Calibri" w:cs="Calibri"/>
        </w:rPr>
      </w:pPr>
    </w:p>
    <w:p w14:paraId="657DDA4C" w14:textId="77777777" w:rsidR="00E24108" w:rsidRDefault="00E24108" w:rsidP="00E24108">
      <w:pPr>
        <w:pStyle w:val="Heading2"/>
        <w:rPr>
          <w:rFonts w:ascii="Calibri" w:hAnsi="Calibri" w:cs="Calibri"/>
        </w:rPr>
      </w:pPr>
    </w:p>
    <w:p w14:paraId="4CA535F9" w14:textId="77777777" w:rsidR="00E24108" w:rsidRDefault="00E24108" w:rsidP="00E24108">
      <w:pPr>
        <w:pStyle w:val="Heading2"/>
        <w:rPr>
          <w:rFonts w:ascii="Calibri" w:hAnsi="Calibri" w:cs="Calibri"/>
        </w:rPr>
      </w:pPr>
    </w:p>
    <w:p w14:paraId="210BA146" w14:textId="77777777" w:rsidR="00E24108" w:rsidRDefault="00E24108" w:rsidP="00E24108">
      <w:pPr>
        <w:pStyle w:val="Heading2"/>
        <w:rPr>
          <w:rFonts w:ascii="Calibri" w:hAnsi="Calibri" w:cs="Calibri"/>
        </w:rPr>
      </w:pPr>
    </w:p>
    <w:p w14:paraId="1122CE76" w14:textId="77777777" w:rsidR="00E24108" w:rsidRDefault="00E24108" w:rsidP="00E24108">
      <w:pPr>
        <w:pStyle w:val="Heading2"/>
        <w:rPr>
          <w:rFonts w:ascii="Calibri" w:hAnsi="Calibri" w:cs="Calibri"/>
        </w:rPr>
      </w:pPr>
    </w:p>
    <w:p w14:paraId="6AEFDA68" w14:textId="168F43A5" w:rsidR="00E24108" w:rsidRPr="00193B15" w:rsidRDefault="00E24108" w:rsidP="00E24108">
      <w:pPr>
        <w:pStyle w:val="Heading2"/>
        <w:rPr>
          <w:rFonts w:ascii="Calibri" w:hAnsi="Calibri" w:cs="Calibri"/>
        </w:rPr>
      </w:pPr>
      <w:bookmarkStart w:id="71" w:name="_Toc193889883"/>
      <w:r w:rsidRPr="00193B15">
        <w:rPr>
          <w:rFonts w:ascii="Calibri" w:hAnsi="Calibri" w:cs="Calibri"/>
        </w:rPr>
        <w:t xml:space="preserve">Contact </w:t>
      </w:r>
      <w:r>
        <w:rPr>
          <w:rFonts w:ascii="Calibri" w:hAnsi="Calibri" w:cs="Calibri"/>
        </w:rPr>
        <w:t>d</w:t>
      </w:r>
      <w:r w:rsidRPr="00193B15">
        <w:rPr>
          <w:rFonts w:ascii="Calibri" w:hAnsi="Calibri" w:cs="Calibri"/>
        </w:rPr>
        <w:t>etails</w:t>
      </w:r>
      <w:bookmarkEnd w:id="71"/>
    </w:p>
    <w:p w14:paraId="0E9ABE79" w14:textId="77777777" w:rsidR="00E24108" w:rsidRPr="00193B15" w:rsidRDefault="00E24108" w:rsidP="00E24108">
      <w:pPr>
        <w:rPr>
          <w:rFonts w:ascii="Calibri" w:hAnsi="Calibri" w:cs="Calibri"/>
        </w:rPr>
      </w:pPr>
      <w:r w:rsidRPr="00193B15">
        <w:rPr>
          <w:rFonts w:ascii="Calibri" w:hAnsi="Calibri" w:cs="Calibri"/>
        </w:rPr>
        <w:t>The Office of the Australian Energy Infrastructure Commissioner can be contacted via:</w:t>
      </w:r>
    </w:p>
    <w:p w14:paraId="6189D0A4" w14:textId="77777777" w:rsidR="00E24108" w:rsidRPr="00193B15" w:rsidRDefault="00E24108" w:rsidP="00E24108">
      <w:pPr>
        <w:spacing w:after="120"/>
        <w:ind w:firstLine="720"/>
        <w:rPr>
          <w:rFonts w:ascii="Calibri" w:hAnsi="Calibri" w:cs="Calibri"/>
        </w:rPr>
      </w:pPr>
      <w:r w:rsidRPr="00193B15">
        <w:rPr>
          <w:rFonts w:ascii="Calibri" w:hAnsi="Calibri" w:cs="Calibri"/>
        </w:rPr>
        <w:t>Telephone (toll-free):</w:t>
      </w:r>
      <w:r w:rsidRPr="00193B15">
        <w:rPr>
          <w:rFonts w:ascii="Calibri" w:hAnsi="Calibri" w:cs="Calibri"/>
        </w:rPr>
        <w:tab/>
        <w:t>1800 656 395</w:t>
      </w:r>
    </w:p>
    <w:p w14:paraId="7F16159E" w14:textId="77777777" w:rsidR="00E24108" w:rsidRPr="00193B15" w:rsidRDefault="00E24108" w:rsidP="00E24108">
      <w:pPr>
        <w:spacing w:after="120"/>
        <w:ind w:firstLine="720"/>
        <w:rPr>
          <w:rFonts w:ascii="Calibri" w:hAnsi="Calibri" w:cs="Calibri"/>
        </w:rPr>
      </w:pPr>
      <w:r w:rsidRPr="00193B15">
        <w:rPr>
          <w:rFonts w:ascii="Calibri" w:hAnsi="Calibri" w:cs="Calibri"/>
        </w:rPr>
        <w:t>Email:</w:t>
      </w:r>
      <w:r w:rsidRPr="00193B15">
        <w:rPr>
          <w:rFonts w:ascii="Calibri" w:hAnsi="Calibri" w:cs="Calibri"/>
        </w:rPr>
        <w:tab/>
      </w:r>
      <w:r w:rsidRPr="00193B15">
        <w:rPr>
          <w:rFonts w:ascii="Calibri" w:hAnsi="Calibri" w:cs="Calibri"/>
        </w:rPr>
        <w:tab/>
      </w:r>
      <w:r w:rsidRPr="00193B15">
        <w:rPr>
          <w:rFonts w:ascii="Calibri" w:hAnsi="Calibri" w:cs="Calibri"/>
        </w:rPr>
        <w:tab/>
      </w:r>
      <w:hyperlink r:id="rId50" w:history="1">
        <w:r w:rsidRPr="00193B15">
          <w:rPr>
            <w:rStyle w:val="Hyperlink"/>
            <w:rFonts w:ascii="Calibri" w:hAnsi="Calibri" w:cs="Calibri"/>
          </w:rPr>
          <w:t>aeic@aeic.gov.au</w:t>
        </w:r>
      </w:hyperlink>
      <w:r w:rsidRPr="00193B15">
        <w:rPr>
          <w:rFonts w:ascii="Calibri" w:hAnsi="Calibri" w:cs="Calibri"/>
        </w:rPr>
        <w:t xml:space="preserve"> </w:t>
      </w:r>
    </w:p>
    <w:p w14:paraId="0D4839C6" w14:textId="77777777" w:rsidR="00E24108" w:rsidRPr="00193B15" w:rsidRDefault="00E24108" w:rsidP="00E24108">
      <w:pPr>
        <w:spacing w:after="0"/>
        <w:ind w:firstLine="720"/>
        <w:rPr>
          <w:rFonts w:ascii="Calibri" w:hAnsi="Calibri" w:cs="Calibri"/>
        </w:rPr>
      </w:pPr>
      <w:r w:rsidRPr="00193B15">
        <w:rPr>
          <w:rFonts w:ascii="Calibri" w:hAnsi="Calibri" w:cs="Calibri"/>
        </w:rPr>
        <w:t xml:space="preserve">Post: </w:t>
      </w:r>
      <w:r w:rsidRPr="00193B15">
        <w:rPr>
          <w:rFonts w:ascii="Calibri" w:hAnsi="Calibri" w:cs="Calibri"/>
        </w:rPr>
        <w:tab/>
      </w:r>
      <w:r w:rsidRPr="00193B15">
        <w:rPr>
          <w:rFonts w:ascii="Calibri" w:hAnsi="Calibri" w:cs="Calibri"/>
        </w:rPr>
        <w:tab/>
      </w:r>
      <w:r w:rsidRPr="00193B15">
        <w:rPr>
          <w:rFonts w:ascii="Calibri" w:hAnsi="Calibri" w:cs="Calibri"/>
        </w:rPr>
        <w:tab/>
        <w:t>Australian Energy Infrastructure Commissioner</w:t>
      </w:r>
    </w:p>
    <w:p w14:paraId="26DD1FA6" w14:textId="77777777" w:rsidR="00E24108" w:rsidRPr="00193B15" w:rsidRDefault="00E24108" w:rsidP="00E24108">
      <w:pPr>
        <w:spacing w:after="0"/>
        <w:ind w:left="2160" w:firstLine="720"/>
        <w:rPr>
          <w:rFonts w:ascii="Calibri" w:hAnsi="Calibri" w:cs="Calibri"/>
        </w:rPr>
      </w:pPr>
      <w:r w:rsidRPr="00193B15">
        <w:rPr>
          <w:rFonts w:ascii="Calibri" w:hAnsi="Calibri" w:cs="Calibri"/>
        </w:rPr>
        <w:t>PO Box 24434</w:t>
      </w:r>
    </w:p>
    <w:p w14:paraId="0C13D80F" w14:textId="77777777" w:rsidR="00E24108" w:rsidRPr="00193B15" w:rsidRDefault="00E24108" w:rsidP="00E24108">
      <w:pPr>
        <w:ind w:left="2160" w:firstLine="720"/>
        <w:rPr>
          <w:rFonts w:ascii="Calibri" w:hAnsi="Calibri" w:cs="Calibri"/>
        </w:rPr>
      </w:pPr>
      <w:r w:rsidRPr="00193B15">
        <w:rPr>
          <w:rFonts w:ascii="Calibri" w:hAnsi="Calibri" w:cs="Calibri"/>
        </w:rPr>
        <w:t>MELBOURNE VIC 3001</w:t>
      </w:r>
    </w:p>
    <w:p w14:paraId="70546620" w14:textId="77777777" w:rsidR="00E24108" w:rsidRDefault="00E24108" w:rsidP="00E24108">
      <w:pPr>
        <w:spacing w:after="160" w:line="278" w:lineRule="auto"/>
        <w:rPr>
          <w:rFonts w:ascii="Calibri" w:hAnsi="Calibri"/>
        </w:rPr>
      </w:pPr>
    </w:p>
    <w:p w14:paraId="4E6FB7F9" w14:textId="1E22A898" w:rsidR="00EB428C" w:rsidRDefault="00EB428C" w:rsidP="00F37F2C">
      <w:pPr>
        <w:spacing w:after="160" w:line="278" w:lineRule="auto"/>
        <w:rPr>
          <w:rFonts w:ascii="Calibri" w:hAnsi="Calibri" w:cs="Calibri"/>
        </w:rPr>
      </w:pPr>
      <w:r>
        <w:rPr>
          <w:rFonts w:ascii="Calibri" w:hAnsi="Calibri" w:cs="Calibri"/>
        </w:rPr>
        <w:br w:type="page"/>
      </w:r>
    </w:p>
    <w:p w14:paraId="32AA8EAF" w14:textId="5549A831" w:rsidR="00514FC3" w:rsidRDefault="00514FC3">
      <w:pPr>
        <w:spacing w:after="160" w:line="278" w:lineRule="auto"/>
        <w:rPr>
          <w:rFonts w:ascii="Calibri" w:hAnsi="Calibri" w:cs="Calibri"/>
        </w:rPr>
      </w:pPr>
      <w:r>
        <w:rPr>
          <w:rFonts w:ascii="Calibri" w:hAnsi="Calibri" w:cs="Calibri"/>
        </w:rPr>
        <w:lastRenderedPageBreak/>
        <w:br w:type="page"/>
      </w:r>
    </w:p>
    <w:p w14:paraId="05C65225" w14:textId="77777777" w:rsidR="00882D6A" w:rsidRPr="00193B15" w:rsidRDefault="00882D6A" w:rsidP="00F37F2C">
      <w:pPr>
        <w:spacing w:after="160" w:line="278" w:lineRule="auto"/>
        <w:rPr>
          <w:rFonts w:ascii="Calibri" w:hAnsi="Calibri" w:cs="Calibri"/>
        </w:rPr>
      </w:pPr>
    </w:p>
    <w:sectPr w:rsidR="00882D6A" w:rsidRPr="00193B15" w:rsidSect="00316825">
      <w:headerReference w:type="default" r:id="rId51"/>
      <w:footerReference w:type="even"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816DE" w14:textId="77777777" w:rsidR="0012404E" w:rsidRDefault="0012404E" w:rsidP="00B92EAA">
      <w:pPr>
        <w:spacing w:after="0" w:line="240" w:lineRule="auto"/>
      </w:pPr>
      <w:r>
        <w:separator/>
      </w:r>
    </w:p>
  </w:endnote>
  <w:endnote w:type="continuationSeparator" w:id="0">
    <w:p w14:paraId="72B6A761" w14:textId="77777777" w:rsidR="0012404E" w:rsidRDefault="0012404E" w:rsidP="00B92EAA">
      <w:pPr>
        <w:spacing w:after="0" w:line="240" w:lineRule="auto"/>
      </w:pPr>
      <w:r>
        <w:continuationSeparator/>
      </w:r>
    </w:p>
  </w:endnote>
  <w:endnote w:type="continuationNotice" w:id="1">
    <w:p w14:paraId="0AF84988" w14:textId="77777777" w:rsidR="0012404E" w:rsidRDefault="00124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85899" w14:textId="27E042BE" w:rsidR="00A16EB3" w:rsidRDefault="00A16EB3">
    <w:pPr>
      <w:pStyle w:val="Footer"/>
      <w:pBdr>
        <w:bottom w:val="single" w:sz="6" w:space="1" w:color="auto"/>
      </w:pBdr>
      <w:jc w:val="center"/>
    </w:pPr>
  </w:p>
  <w:p w14:paraId="44CD5ECA" w14:textId="6A6AD9A8" w:rsidR="00A16EB3" w:rsidRPr="00D00DEC" w:rsidRDefault="003367BB" w:rsidP="00DF3C02">
    <w:pPr>
      <w:pStyle w:val="Footer"/>
      <w:tabs>
        <w:tab w:val="left" w:pos="7011"/>
      </w:tabs>
      <w:rPr>
        <w:rFonts w:ascii="Calibri" w:hAnsi="Calibri" w:cs="Calibri"/>
      </w:rPr>
    </w:pPr>
    <w:r>
      <w:rPr>
        <w:rFonts w:ascii="Calibri" w:hAnsi="Calibri" w:cs="Calibri"/>
        <w:i/>
        <w:iCs/>
      </w:rPr>
      <w:t xml:space="preserve">AEIC </w:t>
    </w:r>
    <w:r w:rsidR="00F37F2C" w:rsidRPr="00A00E82">
      <w:rPr>
        <w:rFonts w:ascii="Calibri" w:hAnsi="Calibri" w:cs="Calibri"/>
        <w:i/>
        <w:iCs/>
      </w:rPr>
      <w:t>2024 Annual Report</w:t>
    </w:r>
    <w:r w:rsidR="00DF3C02">
      <w:rPr>
        <w:rFonts w:ascii="Calibri" w:hAnsi="Calibri" w:cs="Calibri"/>
      </w:rPr>
      <w:tab/>
    </w:r>
    <w:r w:rsidR="009D7B16">
      <w:rPr>
        <w:rFonts w:ascii="Calibri" w:hAnsi="Calibri" w:cs="Calibri"/>
      </w:rPr>
      <w:tab/>
    </w:r>
    <w:r w:rsidR="009D7B16">
      <w:rPr>
        <w:rFonts w:ascii="Calibri" w:hAnsi="Calibri" w:cs="Calibri"/>
      </w:rPr>
      <w:tab/>
    </w:r>
    <w:r w:rsidR="00D00DEC" w:rsidRPr="00D00DEC">
      <w:rPr>
        <w:rFonts w:ascii="Calibri" w:hAnsi="Calibri" w:cs="Calibri"/>
      </w:rPr>
      <w:t xml:space="preserve">Page </w:t>
    </w:r>
    <w:r w:rsidR="00D00DEC" w:rsidRPr="00D00DEC">
      <w:rPr>
        <w:rFonts w:ascii="Calibri" w:hAnsi="Calibri" w:cs="Calibri"/>
        <w:b/>
        <w:bCs/>
      </w:rPr>
      <w:fldChar w:fldCharType="begin"/>
    </w:r>
    <w:r w:rsidR="00D00DEC" w:rsidRPr="00D00DEC">
      <w:rPr>
        <w:rFonts w:ascii="Calibri" w:hAnsi="Calibri" w:cs="Calibri"/>
        <w:b/>
        <w:bCs/>
      </w:rPr>
      <w:instrText xml:space="preserve"> PAGE  \* Arabic  \* MERGEFORMAT </w:instrText>
    </w:r>
    <w:r w:rsidR="00D00DEC" w:rsidRPr="00D00DEC">
      <w:rPr>
        <w:rFonts w:ascii="Calibri" w:hAnsi="Calibri" w:cs="Calibri"/>
        <w:b/>
        <w:bCs/>
      </w:rPr>
      <w:fldChar w:fldCharType="separate"/>
    </w:r>
    <w:r w:rsidR="00D00DEC" w:rsidRPr="00D00DEC">
      <w:rPr>
        <w:rFonts w:ascii="Calibri" w:hAnsi="Calibri" w:cs="Calibri"/>
        <w:b/>
        <w:bCs/>
        <w:noProof/>
      </w:rPr>
      <w:t>1</w:t>
    </w:r>
    <w:r w:rsidR="00D00DEC" w:rsidRPr="00D00DEC">
      <w:rPr>
        <w:rFonts w:ascii="Calibri" w:hAnsi="Calibri" w:cs="Calibri"/>
        <w:b/>
        <w:bCs/>
      </w:rPr>
      <w:fldChar w:fldCharType="end"/>
    </w:r>
    <w:r w:rsidR="00D00DEC" w:rsidRPr="00D00DEC">
      <w:rPr>
        <w:rFonts w:ascii="Calibri" w:hAnsi="Calibri" w:cs="Calibri"/>
      </w:rPr>
      <w:t xml:space="preserve"> of </w:t>
    </w:r>
    <w:r w:rsidR="00497773">
      <w:rPr>
        <w:rFonts w:ascii="Calibri" w:hAnsi="Calibri" w:cs="Calibri"/>
        <w:b/>
        <w:bCs/>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558A" w14:textId="77777777" w:rsidR="00625208" w:rsidRPr="00A00E82" w:rsidRDefault="00625208" w:rsidP="009D7B16">
    <w:pPr>
      <w:pStyle w:val="Footer"/>
      <w:pBdr>
        <w:bottom w:val="single" w:sz="6" w:space="1" w:color="auto"/>
      </w:pBdr>
      <w:jc w:val="right"/>
    </w:pPr>
  </w:p>
  <w:p w14:paraId="400D67A0" w14:textId="77777777" w:rsidR="00625208" w:rsidRPr="009D7B16" w:rsidRDefault="00625208" w:rsidP="009D7B16">
    <w:pPr>
      <w:pStyle w:val="Footer"/>
      <w:tabs>
        <w:tab w:val="left" w:pos="403"/>
      </w:tabs>
      <w:rPr>
        <w:rFonts w:ascii="Calibri" w:hAnsi="Calibri" w:cs="Calibri"/>
        <w:i/>
        <w:iCs/>
      </w:rPr>
    </w:pPr>
    <w:r w:rsidRPr="00A00E82">
      <w:rPr>
        <w:rFonts w:ascii="Calibri" w:hAnsi="Calibri" w:cs="Calibri"/>
        <w:i/>
        <w:iCs/>
      </w:rPr>
      <w:t xml:space="preserve">Page </w:t>
    </w:r>
    <w:r w:rsidRPr="00DD28FD">
      <w:rPr>
        <w:rFonts w:ascii="Calibri" w:hAnsi="Calibri" w:cs="Calibri"/>
        <w:b/>
        <w:bCs/>
        <w:i/>
        <w:iCs/>
      </w:rPr>
      <w:fldChar w:fldCharType="begin"/>
    </w:r>
    <w:r w:rsidRPr="00DD28FD">
      <w:rPr>
        <w:rFonts w:ascii="Calibri" w:hAnsi="Calibri" w:cs="Calibri"/>
        <w:b/>
        <w:bCs/>
        <w:i/>
        <w:iCs/>
      </w:rPr>
      <w:instrText xml:space="preserve"> PAGE  \* Arabic  \* MERGEFORMAT </w:instrText>
    </w:r>
    <w:r w:rsidRPr="00DD28FD">
      <w:rPr>
        <w:rFonts w:ascii="Calibri" w:hAnsi="Calibri" w:cs="Calibri"/>
        <w:b/>
        <w:bCs/>
        <w:i/>
        <w:iCs/>
      </w:rPr>
      <w:fldChar w:fldCharType="separate"/>
    </w:r>
    <w:r>
      <w:rPr>
        <w:rFonts w:ascii="Calibri" w:hAnsi="Calibri" w:cs="Calibri"/>
        <w:b/>
        <w:bCs/>
        <w:i/>
        <w:iCs/>
      </w:rPr>
      <w:t>4</w:t>
    </w:r>
    <w:r w:rsidRPr="00DD28FD">
      <w:rPr>
        <w:rFonts w:ascii="Calibri" w:hAnsi="Calibri" w:cs="Calibri"/>
        <w:b/>
        <w:bCs/>
        <w:i/>
        <w:iCs/>
      </w:rPr>
      <w:fldChar w:fldCharType="end"/>
    </w:r>
    <w:r w:rsidRPr="00A00E82">
      <w:rPr>
        <w:rFonts w:ascii="Calibri" w:hAnsi="Calibri" w:cs="Calibri"/>
        <w:i/>
        <w:iCs/>
      </w:rPr>
      <w:t xml:space="preserve"> of </w:t>
    </w:r>
    <w:r w:rsidRPr="00AA181A">
      <w:rPr>
        <w:rFonts w:ascii="Calibri" w:hAnsi="Calibri" w:cs="Calibri"/>
        <w:b/>
        <w:bCs/>
        <w:i/>
        <w:iCs/>
      </w:rPr>
      <w:t>24</w:t>
    </w:r>
    <w:r>
      <w:rPr>
        <w:rFonts w:ascii="Calibri" w:hAnsi="Calibri" w:cs="Calibri"/>
        <w:b/>
        <w:bCs/>
        <w:i/>
        <w:iCs/>
      </w:rPr>
      <w:tab/>
    </w:r>
    <w:r>
      <w:rPr>
        <w:rFonts w:ascii="Calibri" w:hAnsi="Calibri" w:cs="Calibri"/>
        <w:b/>
        <w:bCs/>
        <w:i/>
        <w:iCs/>
      </w:rPr>
      <w:tab/>
    </w:r>
    <w:r>
      <w:rPr>
        <w:rFonts w:ascii="Calibri" w:hAnsi="Calibri" w:cs="Calibri"/>
        <w:i/>
        <w:iCs/>
      </w:rPr>
      <w:t xml:space="preserve">AEIC </w:t>
    </w:r>
    <w:r w:rsidRPr="00A00E82">
      <w:rPr>
        <w:rFonts w:ascii="Calibri" w:hAnsi="Calibri" w:cs="Calibri"/>
        <w:i/>
        <w:iCs/>
      </w:rPr>
      <w:t>2024 Annual Report</w:t>
    </w:r>
    <w:r>
      <w:rPr>
        <w:noProof/>
        <w14:ligatures w14:val="standardContextual"/>
      </w:rPr>
      <mc:AlternateContent>
        <mc:Choice Requires="wps">
          <w:drawing>
            <wp:anchor distT="0" distB="0" distL="0" distR="0" simplePos="0" relativeHeight="251665920" behindDoc="0" locked="0" layoutInCell="1" allowOverlap="1" wp14:anchorId="5D4D2C75" wp14:editId="74AF5B58">
              <wp:simplePos x="635" y="635"/>
              <wp:positionH relativeFrom="page">
                <wp:align>center</wp:align>
              </wp:positionH>
              <wp:positionV relativeFrom="page">
                <wp:align>bottom</wp:align>
              </wp:positionV>
              <wp:extent cx="551815" cy="404495"/>
              <wp:effectExtent l="0" t="0" r="635" b="0"/>
              <wp:wrapNone/>
              <wp:docPr id="28150296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418E42" w14:textId="77777777" w:rsidR="00625208" w:rsidRPr="00B92EAA" w:rsidRDefault="00625208" w:rsidP="00B92EAA">
                          <w:pPr>
                            <w:spacing w:after="0"/>
                            <w:rPr>
                              <w:rFonts w:ascii="Calibri" w:hAnsi="Calibri" w:cs="Calibri"/>
                              <w:noProof/>
                              <w:color w:val="FF0000"/>
                              <w:sz w:val="24"/>
                              <w:szCs w:val="24"/>
                            </w:rPr>
                          </w:pPr>
                          <w:r w:rsidRPr="00B92EAA">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D2C75"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2418E42" w14:textId="77777777" w:rsidR="00625208" w:rsidRPr="00B92EAA" w:rsidRDefault="00625208" w:rsidP="00B92EAA">
                    <w:pPr>
                      <w:spacing w:after="0"/>
                      <w:rPr>
                        <w:rFonts w:ascii="Calibri" w:hAnsi="Calibri" w:cs="Calibri"/>
                        <w:noProof/>
                        <w:color w:val="FF0000"/>
                        <w:sz w:val="24"/>
                        <w:szCs w:val="24"/>
                      </w:rPr>
                    </w:pPr>
                    <w:r w:rsidRPr="00B92EAA">
                      <w:rPr>
                        <w:rFonts w:ascii="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1B01" w14:textId="5103B028" w:rsidR="00D853D0" w:rsidRPr="00A00E82" w:rsidRDefault="00D853D0" w:rsidP="00C911C4">
    <w:pPr>
      <w:pStyle w:val="Footer"/>
      <w:pBdr>
        <w:bottom w:val="single" w:sz="6" w:space="1" w:color="auto"/>
      </w:pBdr>
      <w:jc w:val="right"/>
    </w:pPr>
  </w:p>
  <w:p w14:paraId="1C27744D" w14:textId="1210723A" w:rsidR="00C911C4" w:rsidRPr="00A00E82" w:rsidRDefault="003367BB" w:rsidP="00377D7B">
    <w:pPr>
      <w:pStyle w:val="Footer"/>
      <w:tabs>
        <w:tab w:val="left" w:pos="403"/>
      </w:tabs>
      <w:rPr>
        <w:rFonts w:ascii="Calibri" w:hAnsi="Calibri" w:cs="Calibri"/>
        <w:i/>
        <w:iCs/>
      </w:rPr>
    </w:pPr>
    <w:r>
      <w:rPr>
        <w:rFonts w:ascii="Calibri" w:hAnsi="Calibri" w:cs="Calibri"/>
        <w:i/>
        <w:iCs/>
      </w:rPr>
      <w:t xml:space="preserve">AEIC </w:t>
    </w:r>
    <w:r w:rsidR="00A00E82" w:rsidRPr="00A00E82">
      <w:rPr>
        <w:rFonts w:ascii="Calibri" w:hAnsi="Calibri" w:cs="Calibri"/>
        <w:i/>
        <w:iCs/>
      </w:rPr>
      <w:t>2024 Annual Report</w:t>
    </w:r>
    <w:r w:rsidR="000A6B91">
      <w:rPr>
        <w:rFonts w:ascii="Calibri" w:hAnsi="Calibri" w:cs="Calibri"/>
        <w:i/>
        <w:iCs/>
      </w:rPr>
      <w:tab/>
    </w:r>
    <w:r w:rsidR="009D7B16">
      <w:rPr>
        <w:rFonts w:ascii="Calibri" w:hAnsi="Calibri" w:cs="Calibri"/>
        <w:i/>
        <w:iCs/>
      </w:rPr>
      <w:tab/>
    </w:r>
    <w:r w:rsidR="000A6B91" w:rsidRPr="00A00E82">
      <w:rPr>
        <w:rFonts w:ascii="Calibri" w:hAnsi="Calibri" w:cs="Calibri"/>
        <w:i/>
        <w:iCs/>
      </w:rPr>
      <w:t xml:space="preserve">Page </w:t>
    </w:r>
    <w:r w:rsidR="000A6B91" w:rsidRPr="00DD28FD">
      <w:rPr>
        <w:rFonts w:ascii="Calibri" w:hAnsi="Calibri" w:cs="Calibri"/>
        <w:b/>
        <w:bCs/>
        <w:i/>
        <w:iCs/>
      </w:rPr>
      <w:fldChar w:fldCharType="begin"/>
    </w:r>
    <w:r w:rsidR="000A6B91" w:rsidRPr="00DD28FD">
      <w:rPr>
        <w:rFonts w:ascii="Calibri" w:hAnsi="Calibri" w:cs="Calibri"/>
        <w:b/>
        <w:bCs/>
        <w:i/>
        <w:iCs/>
      </w:rPr>
      <w:instrText xml:space="preserve"> PAGE  \* Arabic  \* MERGEFORMAT </w:instrText>
    </w:r>
    <w:r w:rsidR="000A6B91" w:rsidRPr="00DD28FD">
      <w:rPr>
        <w:rFonts w:ascii="Calibri" w:hAnsi="Calibri" w:cs="Calibri"/>
        <w:b/>
        <w:bCs/>
        <w:i/>
        <w:iCs/>
      </w:rPr>
      <w:fldChar w:fldCharType="separate"/>
    </w:r>
    <w:r w:rsidR="000A6B91">
      <w:rPr>
        <w:rFonts w:ascii="Calibri" w:hAnsi="Calibri" w:cs="Calibri"/>
        <w:b/>
        <w:bCs/>
        <w:i/>
        <w:iCs/>
      </w:rPr>
      <w:t>3</w:t>
    </w:r>
    <w:r w:rsidR="000A6B91" w:rsidRPr="00DD28FD">
      <w:rPr>
        <w:rFonts w:ascii="Calibri" w:hAnsi="Calibri" w:cs="Calibri"/>
        <w:b/>
        <w:bCs/>
        <w:i/>
        <w:iCs/>
      </w:rPr>
      <w:fldChar w:fldCharType="end"/>
    </w:r>
    <w:r w:rsidR="000A6B91" w:rsidRPr="00A00E82">
      <w:rPr>
        <w:rFonts w:ascii="Calibri" w:hAnsi="Calibri" w:cs="Calibri"/>
        <w:i/>
        <w:iCs/>
      </w:rPr>
      <w:t xml:space="preserve"> of </w:t>
    </w:r>
    <w:r w:rsidR="00AA181A">
      <w:rPr>
        <w:rFonts w:ascii="Calibri" w:hAnsi="Calibri" w:cs="Calibri"/>
        <w:b/>
        <w:bCs/>
        <w:i/>
        <w:iCs/>
      </w:rPr>
      <w:t>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1A7A1" w14:textId="2A2CCBA4" w:rsidR="00635823" w:rsidRPr="009D7B16" w:rsidRDefault="00635823" w:rsidP="009D7B16">
    <w:pPr>
      <w:pStyle w:val="Footer"/>
      <w:tabs>
        <w:tab w:val="left" w:pos="403"/>
      </w:tabs>
      <w:rPr>
        <w:rFonts w:ascii="Calibri" w:hAnsi="Calibri" w:cs="Calibri"/>
        <w:i/>
        <w:i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69FD8" w14:textId="28DD8525" w:rsidR="00EB428C" w:rsidRPr="00514FC3" w:rsidRDefault="00EB428C" w:rsidP="00514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1BCA0" w14:textId="77777777" w:rsidR="0012404E" w:rsidRDefault="0012404E" w:rsidP="00B92EAA">
      <w:pPr>
        <w:spacing w:after="0" w:line="240" w:lineRule="auto"/>
      </w:pPr>
      <w:r>
        <w:separator/>
      </w:r>
    </w:p>
  </w:footnote>
  <w:footnote w:type="continuationSeparator" w:id="0">
    <w:p w14:paraId="2337CAA4" w14:textId="77777777" w:rsidR="0012404E" w:rsidRDefault="0012404E" w:rsidP="00B92EAA">
      <w:pPr>
        <w:spacing w:after="0" w:line="240" w:lineRule="auto"/>
      </w:pPr>
      <w:r>
        <w:continuationSeparator/>
      </w:r>
    </w:p>
  </w:footnote>
  <w:footnote w:type="continuationNotice" w:id="1">
    <w:p w14:paraId="0DD9A6D6" w14:textId="77777777" w:rsidR="0012404E" w:rsidRDefault="0012404E">
      <w:pPr>
        <w:spacing w:after="0" w:line="240" w:lineRule="auto"/>
      </w:pPr>
    </w:p>
  </w:footnote>
  <w:footnote w:id="2">
    <w:p w14:paraId="1B668934" w14:textId="28F9ADC8" w:rsidR="002155EE" w:rsidRDefault="002155EE">
      <w:pPr>
        <w:pStyle w:val="FootnoteText"/>
      </w:pPr>
      <w:r>
        <w:rPr>
          <w:rStyle w:val="FootnoteReference"/>
        </w:rPr>
        <w:footnoteRef/>
      </w:r>
      <w:r>
        <w:t xml:space="preserve"> </w:t>
      </w:r>
      <w:r w:rsidRPr="009C2466">
        <w:rPr>
          <w:rFonts w:ascii="Calibri" w:hAnsi="Calibri" w:cs="Calibri"/>
        </w:rPr>
        <w:t xml:space="preserve">Available online at: </w:t>
      </w:r>
      <w:hyperlink r:id="rId1" w:history="1">
        <w:r w:rsidR="00E06714">
          <w:rPr>
            <w:rStyle w:val="Hyperlink"/>
            <w:rFonts w:ascii="Calibri" w:hAnsi="Calibri" w:cs="Calibri"/>
          </w:rPr>
          <w:t>ECMC Response to Community Engagement Review</w:t>
        </w:r>
      </w:hyperlink>
      <w:r w:rsidRPr="009C2466">
        <w:rPr>
          <w:rFonts w:ascii="Calibri" w:hAnsi="Calibri" w:cs="Calibri"/>
        </w:rPr>
        <w:t xml:space="preserve"> (Accessed 11 March 2025).</w:t>
      </w:r>
    </w:p>
  </w:footnote>
  <w:footnote w:id="3">
    <w:p w14:paraId="2FA418D0" w14:textId="0817441D" w:rsidR="00B329CF" w:rsidRDefault="00B329CF">
      <w:pPr>
        <w:pStyle w:val="FootnoteText"/>
      </w:pPr>
      <w:r>
        <w:rPr>
          <w:rStyle w:val="FootnoteReference"/>
        </w:rPr>
        <w:footnoteRef/>
      </w:r>
      <w:r w:rsidRPr="00B329CF">
        <w:rPr>
          <w:rFonts w:ascii="Calibri" w:hAnsi="Calibri" w:cs="Calibri"/>
        </w:rPr>
        <w:t xml:space="preserve"> For more detail, please see: </w:t>
      </w:r>
      <w:hyperlink r:id="rId2" w:history="1">
        <w:r w:rsidR="00E06714">
          <w:rPr>
            <w:rStyle w:val="Hyperlink"/>
            <w:rFonts w:ascii="Calibri" w:hAnsi="Calibri" w:cs="Calibri"/>
          </w:rPr>
          <w:t>DCCEEW Developer Rating Scheme ROI Process</w:t>
        </w:r>
      </w:hyperlink>
      <w:r>
        <w:rPr>
          <w:rFonts w:ascii="Calibri" w:hAnsi="Calibri" w:cs="Calibri"/>
        </w:rPr>
        <w:t xml:space="preserve"> (Accessed 12 March 2025).</w:t>
      </w:r>
    </w:p>
  </w:footnote>
  <w:footnote w:id="4">
    <w:p w14:paraId="56BA61E8" w14:textId="1A0DF4DA" w:rsidR="006266D4" w:rsidRDefault="006266D4">
      <w:pPr>
        <w:pStyle w:val="FootnoteText"/>
      </w:pPr>
      <w:r>
        <w:rPr>
          <w:rStyle w:val="FootnoteReference"/>
        </w:rPr>
        <w:footnoteRef/>
      </w:r>
      <w:r w:rsidR="00CB0481">
        <w:rPr>
          <w:rFonts w:ascii="Calibri" w:hAnsi="Calibri" w:cs="Calibri"/>
        </w:rPr>
        <w:t xml:space="preserve"> Available online at:</w:t>
      </w:r>
      <w:r w:rsidRPr="00CB0481">
        <w:rPr>
          <w:rFonts w:ascii="Calibri" w:hAnsi="Calibri" w:cs="Calibri"/>
        </w:rPr>
        <w:t xml:space="preserve"> </w:t>
      </w:r>
      <w:hyperlink r:id="rId3" w:history="1">
        <w:r w:rsidR="00CB0481" w:rsidRPr="00CB0481">
          <w:rPr>
            <w:rStyle w:val="Hyperlink"/>
            <w:rFonts w:ascii="Calibri" w:hAnsi="Calibri" w:cs="Calibri"/>
          </w:rPr>
          <w:t xml:space="preserve">National </w:t>
        </w:r>
        <w:r w:rsidR="009C2466">
          <w:rPr>
            <w:rStyle w:val="Hyperlink"/>
            <w:rFonts w:ascii="Calibri" w:hAnsi="Calibri" w:cs="Calibri"/>
          </w:rPr>
          <w:t>G</w:t>
        </w:r>
        <w:r w:rsidR="00CB0481" w:rsidRPr="00CB0481">
          <w:rPr>
            <w:rStyle w:val="Hyperlink"/>
            <w:rFonts w:ascii="Calibri" w:hAnsi="Calibri" w:cs="Calibri"/>
          </w:rPr>
          <w:t xml:space="preserve">uidelines Community </w:t>
        </w:r>
        <w:r w:rsidR="009C2466">
          <w:rPr>
            <w:rStyle w:val="Hyperlink"/>
            <w:rFonts w:ascii="Calibri" w:hAnsi="Calibri" w:cs="Calibri"/>
          </w:rPr>
          <w:t>E</w:t>
        </w:r>
        <w:r w:rsidR="00CB0481" w:rsidRPr="00CB0481">
          <w:rPr>
            <w:rStyle w:val="Hyperlink"/>
            <w:rFonts w:ascii="Calibri" w:hAnsi="Calibri" w:cs="Calibri"/>
          </w:rPr>
          <w:t xml:space="preserve">ngagement and </w:t>
        </w:r>
        <w:r w:rsidR="009C2466">
          <w:rPr>
            <w:rStyle w:val="Hyperlink"/>
            <w:rFonts w:ascii="Calibri" w:hAnsi="Calibri" w:cs="Calibri"/>
          </w:rPr>
          <w:t>B</w:t>
        </w:r>
        <w:r w:rsidR="00CB0481" w:rsidRPr="00CB0481">
          <w:rPr>
            <w:rStyle w:val="Hyperlink"/>
            <w:rFonts w:ascii="Calibri" w:hAnsi="Calibri" w:cs="Calibri"/>
          </w:rPr>
          <w:t xml:space="preserve">enefits for </w:t>
        </w:r>
        <w:r w:rsidR="00514F3F">
          <w:rPr>
            <w:rStyle w:val="Hyperlink"/>
            <w:rFonts w:ascii="Calibri" w:hAnsi="Calibri" w:cs="Calibri"/>
          </w:rPr>
          <w:t>E</w:t>
        </w:r>
        <w:r w:rsidR="00CB0481" w:rsidRPr="00CB0481">
          <w:rPr>
            <w:rStyle w:val="Hyperlink"/>
            <w:rFonts w:ascii="Calibri" w:hAnsi="Calibri" w:cs="Calibri"/>
          </w:rPr>
          <w:t xml:space="preserve">lectricity </w:t>
        </w:r>
        <w:r w:rsidR="00514F3F">
          <w:rPr>
            <w:rStyle w:val="Hyperlink"/>
            <w:rFonts w:ascii="Calibri" w:hAnsi="Calibri" w:cs="Calibri"/>
          </w:rPr>
          <w:t>T</w:t>
        </w:r>
        <w:r w:rsidR="00CB0481" w:rsidRPr="00CB0481">
          <w:rPr>
            <w:rStyle w:val="Hyperlink"/>
            <w:rFonts w:ascii="Calibri" w:hAnsi="Calibri" w:cs="Calibri"/>
          </w:rPr>
          <w:t xml:space="preserve">ransmission </w:t>
        </w:r>
        <w:r w:rsidR="00514F3F">
          <w:rPr>
            <w:rStyle w:val="Hyperlink"/>
            <w:rFonts w:ascii="Calibri" w:hAnsi="Calibri" w:cs="Calibri"/>
          </w:rPr>
          <w:t>P</w:t>
        </w:r>
        <w:r w:rsidR="00CB0481" w:rsidRPr="00CB0481">
          <w:rPr>
            <w:rStyle w:val="Hyperlink"/>
            <w:rFonts w:ascii="Calibri" w:hAnsi="Calibri" w:cs="Calibri"/>
          </w:rPr>
          <w:t>rojects</w:t>
        </w:r>
      </w:hyperlink>
      <w:r w:rsidR="00CB0481">
        <w:rPr>
          <w:rFonts w:ascii="Calibri" w:hAnsi="Calibri" w:cs="Calibri"/>
        </w:rPr>
        <w:t xml:space="preserve"> (Accessed 12 March 2025).</w:t>
      </w:r>
    </w:p>
  </w:footnote>
  <w:footnote w:id="5">
    <w:p w14:paraId="796226FE" w14:textId="0AE51B9F" w:rsidR="00176E04" w:rsidRPr="00D25905" w:rsidRDefault="00176E04">
      <w:pPr>
        <w:pStyle w:val="FootnoteText"/>
        <w:rPr>
          <w:b/>
          <w:bCs/>
        </w:rPr>
      </w:pPr>
      <w:r>
        <w:rPr>
          <w:rStyle w:val="FootnoteReference"/>
        </w:rPr>
        <w:footnoteRef/>
      </w:r>
      <w:r w:rsidR="00D25905">
        <w:rPr>
          <w:rFonts w:ascii="Calibri" w:hAnsi="Calibri" w:cs="Calibri"/>
        </w:rPr>
        <w:t xml:space="preserve"> Available online at:</w:t>
      </w:r>
      <w:r w:rsidRPr="00176E04">
        <w:rPr>
          <w:rFonts w:ascii="Calibri" w:hAnsi="Calibri" w:cs="Calibri"/>
        </w:rPr>
        <w:t xml:space="preserve"> </w:t>
      </w:r>
      <w:hyperlink r:id="rId4" w:history="1">
        <w:r w:rsidRPr="00176E04">
          <w:rPr>
            <w:rStyle w:val="Hyperlink"/>
            <w:rFonts w:ascii="Calibri" w:hAnsi="Calibri" w:cs="Calibri"/>
          </w:rPr>
          <w:t>Understanding Australian Transmission Projects Resource Hub</w:t>
        </w:r>
      </w:hyperlink>
      <w:r w:rsidR="00D25905">
        <w:t xml:space="preserve"> </w:t>
      </w:r>
      <w:r w:rsidR="00D25905">
        <w:rPr>
          <w:rFonts w:ascii="Calibri" w:hAnsi="Calibri" w:cs="Calibri"/>
        </w:rPr>
        <w:t>(Accessed 12 March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286A" w14:textId="33E99100" w:rsidR="00A16EB3" w:rsidRDefault="00B92EAA">
    <w:pPr>
      <w:pStyle w:val="Header"/>
    </w:pPr>
    <w:r>
      <w:rPr>
        <w:noProof/>
        <w14:ligatures w14:val="standardContextual"/>
      </w:rPr>
      <mc:AlternateContent>
        <mc:Choice Requires="wps">
          <w:drawing>
            <wp:anchor distT="0" distB="0" distL="0" distR="0" simplePos="0" relativeHeight="251655168" behindDoc="0" locked="0" layoutInCell="1" allowOverlap="1" wp14:anchorId="226C86D7" wp14:editId="32AEF44E">
              <wp:simplePos x="635" y="635"/>
              <wp:positionH relativeFrom="page">
                <wp:align>center</wp:align>
              </wp:positionH>
              <wp:positionV relativeFrom="page">
                <wp:align>top</wp:align>
              </wp:positionV>
              <wp:extent cx="551815" cy="404495"/>
              <wp:effectExtent l="0" t="0" r="635" b="14605"/>
              <wp:wrapNone/>
              <wp:docPr id="13943189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D8D5CE" w14:textId="305A5F69" w:rsidR="00B92EAA" w:rsidRPr="00B92EAA" w:rsidRDefault="00B92EAA" w:rsidP="00B92EAA">
                          <w:pPr>
                            <w:spacing w:after="0"/>
                            <w:rPr>
                              <w:rFonts w:ascii="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C86D7"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2D8D5CE" w14:textId="305A5F69" w:rsidR="00B92EAA" w:rsidRPr="00B92EAA" w:rsidRDefault="00B92EAA" w:rsidP="00B92EAA">
                    <w:pPr>
                      <w:spacing w:after="0"/>
                      <w:rPr>
                        <w:rFonts w:ascii="Calibri" w:hAnsi="Calibri" w:cs="Calibri"/>
                        <w:noProof/>
                        <w:color w:val="FF0000"/>
                        <w:sz w:val="24"/>
                        <w:szCs w:val="24"/>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8825" w14:textId="737B90C1" w:rsidR="004D0ED2" w:rsidRPr="00A00E82" w:rsidRDefault="004D0ED2" w:rsidP="0063476A">
    <w:pPr>
      <w:pStyle w:val="Header"/>
      <w:pBdr>
        <w:top w:val="single" w:sz="4" w:space="1" w:color="auto"/>
        <w:bottom w:val="single" w:sz="6" w:space="1" w:color="auto"/>
      </w:pBdr>
      <w:rPr>
        <w:rFonts w:ascii="Calibri" w:hAnsi="Calibri" w:cs="Calibri"/>
        <w:b/>
        <w:bCs/>
        <w:sz w:val="24"/>
        <w:szCs w:val="24"/>
      </w:rPr>
    </w:pPr>
  </w:p>
  <w:p w14:paraId="26D74C57" w14:textId="14A4CF5F" w:rsidR="00366BE1" w:rsidRDefault="00366BE1" w:rsidP="0063476A">
    <w:pPr>
      <w:pStyle w:val="Header"/>
      <w:tabs>
        <w:tab w:val="clear" w:pos="4513"/>
        <w:tab w:val="clear" w:pos="9026"/>
        <w:tab w:val="left" w:pos="3048"/>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E2D9" w14:textId="21539B74" w:rsidR="00923725" w:rsidRPr="00A00E82" w:rsidRDefault="00923725" w:rsidP="00050EE9">
    <w:pPr>
      <w:pStyle w:val="Header"/>
      <w:pBdr>
        <w:top w:val="single" w:sz="4" w:space="1" w:color="auto"/>
        <w:bottom w:val="single" w:sz="6" w:space="1" w:color="auto"/>
      </w:pBdr>
      <w:tabs>
        <w:tab w:val="clear" w:pos="9026"/>
      </w:tabs>
      <w:rPr>
        <w:rFonts w:ascii="Calibri" w:hAnsi="Calibri" w:cs="Calibri"/>
        <w:b/>
        <w:bCs/>
        <w:sz w:val="24"/>
        <w:szCs w:val="24"/>
      </w:rPr>
    </w:pPr>
    <w:r w:rsidRPr="00A00E82">
      <w:rPr>
        <w:rFonts w:ascii="Calibri" w:hAnsi="Calibri" w:cs="Calibri"/>
        <w:b/>
        <w:bCs/>
        <w:sz w:val="24"/>
        <w:szCs w:val="24"/>
      </w:rPr>
      <w:t>APPENDIX A: AEIC TERMS OF REFERENCE</w:t>
    </w:r>
  </w:p>
  <w:p w14:paraId="1B168EED" w14:textId="77777777" w:rsidR="00923725" w:rsidRPr="00BF289C" w:rsidRDefault="00923725" w:rsidP="00050EE9">
    <w:pPr>
      <w:pStyle w:val="Header"/>
      <w:tabs>
        <w:tab w:val="clear" w:pos="9026"/>
      </w:tabs>
      <w:rPr>
        <w:rFonts w:ascii="Calibri" w:hAnsi="Calibri" w:cs="Calibr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22CF" w14:textId="69A657EE" w:rsidR="00907139" w:rsidRDefault="00907139" w:rsidP="00907139">
    <w:pPr>
      <w:pStyle w:val="Header"/>
      <w:pBdr>
        <w:top w:val="single" w:sz="4" w:space="1" w:color="auto"/>
        <w:bottom w:val="single" w:sz="6" w:space="1" w:color="auto"/>
      </w:pBdr>
      <w:tabs>
        <w:tab w:val="clear" w:pos="9026"/>
      </w:tabs>
      <w:rPr>
        <w:rFonts w:ascii="Calibri" w:hAnsi="Calibri" w:cs="Calibri"/>
        <w:b/>
        <w:bCs/>
      </w:rPr>
    </w:pPr>
    <w:r w:rsidRPr="00BF289C">
      <w:rPr>
        <w:rFonts w:ascii="Calibri" w:hAnsi="Calibri" w:cs="Calibri"/>
        <w:b/>
        <w:bCs/>
      </w:rPr>
      <w:t xml:space="preserve">APPENDIX </w:t>
    </w:r>
    <w:r>
      <w:rPr>
        <w:rFonts w:ascii="Calibri" w:hAnsi="Calibri" w:cs="Calibri"/>
        <w:b/>
        <w:bCs/>
      </w:rPr>
      <w:t>B</w:t>
    </w:r>
    <w:r w:rsidRPr="00BF289C">
      <w:rPr>
        <w:rFonts w:ascii="Calibri" w:hAnsi="Calibri" w:cs="Calibri"/>
        <w:b/>
        <w:bCs/>
      </w:rPr>
      <w:t xml:space="preserve">: AEIC </w:t>
    </w:r>
    <w:r>
      <w:rPr>
        <w:rFonts w:ascii="Calibri" w:hAnsi="Calibri" w:cs="Calibri"/>
        <w:b/>
        <w:bCs/>
      </w:rPr>
      <w:t>EXCERPTS FROM THE</w:t>
    </w:r>
    <w:r>
      <w:rPr>
        <w:rFonts w:ascii="Calibri" w:hAnsi="Calibri" w:cs="Calibri"/>
        <w:b/>
        <w:bCs/>
        <w:i/>
        <w:iCs/>
      </w:rPr>
      <w:t xml:space="preserve"> COMMUNITY ENGAGEMENT REVIEW</w:t>
    </w:r>
    <w:r>
      <w:rPr>
        <w:rFonts w:ascii="Calibri" w:hAnsi="Calibri" w:cs="Calibri"/>
        <w:b/>
        <w:bCs/>
      </w:rPr>
      <w:t xml:space="preserve"> (2023)</w:t>
    </w:r>
  </w:p>
  <w:p w14:paraId="220B8362" w14:textId="04B33E14" w:rsidR="00220009" w:rsidRDefault="00220009" w:rsidP="0053537B">
    <w:pPr>
      <w:pStyle w:val="Header"/>
      <w:tabs>
        <w:tab w:val="clear" w:pos="4513"/>
        <w:tab w:val="clear" w:pos="9026"/>
        <w:tab w:val="left" w:pos="3048"/>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6D10" w14:textId="7E48C02D" w:rsidR="00AF03B5" w:rsidRPr="00A00E82" w:rsidRDefault="00AF03B5" w:rsidP="00050EE9">
    <w:pPr>
      <w:pStyle w:val="Header"/>
      <w:pBdr>
        <w:top w:val="single" w:sz="4" w:space="1" w:color="auto"/>
        <w:bottom w:val="single" w:sz="6" w:space="1" w:color="auto"/>
      </w:pBdr>
      <w:tabs>
        <w:tab w:val="clear" w:pos="9026"/>
      </w:tabs>
      <w:rPr>
        <w:rFonts w:ascii="Calibri" w:hAnsi="Calibri" w:cs="Calibri"/>
        <w:b/>
        <w:bCs/>
        <w:sz w:val="24"/>
        <w:szCs w:val="24"/>
      </w:rPr>
    </w:pPr>
    <w:r w:rsidRPr="00A00E82">
      <w:rPr>
        <w:rFonts w:ascii="Calibri" w:hAnsi="Calibri" w:cs="Calibri"/>
        <w:b/>
        <w:bCs/>
        <w:sz w:val="24"/>
        <w:szCs w:val="24"/>
      </w:rPr>
      <w:t xml:space="preserve">APPENDIX B: AEIC </w:t>
    </w:r>
    <w:r w:rsidR="004E363F" w:rsidRPr="00A00E82">
      <w:rPr>
        <w:rFonts w:ascii="Calibri" w:hAnsi="Calibri" w:cs="Calibri"/>
        <w:b/>
        <w:bCs/>
        <w:sz w:val="24"/>
        <w:szCs w:val="24"/>
      </w:rPr>
      <w:t>EXCERPTS FROM THE</w:t>
    </w:r>
    <w:r w:rsidR="000160ED" w:rsidRPr="00A00E82">
      <w:rPr>
        <w:rFonts w:ascii="Calibri" w:hAnsi="Calibri" w:cs="Calibri"/>
        <w:b/>
        <w:bCs/>
        <w:i/>
        <w:iCs/>
        <w:sz w:val="24"/>
        <w:szCs w:val="24"/>
      </w:rPr>
      <w:t xml:space="preserve"> COMMUNITY ENGAGEMENT REVIEW</w:t>
    </w:r>
    <w:r w:rsidR="000160ED" w:rsidRPr="00A00E82">
      <w:rPr>
        <w:rFonts w:ascii="Calibri" w:hAnsi="Calibri" w:cs="Calibri"/>
        <w:b/>
        <w:bCs/>
        <w:sz w:val="24"/>
        <w:szCs w:val="24"/>
      </w:rPr>
      <w:t xml:space="preserve"> (2023)</w:t>
    </w:r>
  </w:p>
  <w:p w14:paraId="1FDCB1FE" w14:textId="77777777" w:rsidR="00220009" w:rsidRPr="00BF289C" w:rsidRDefault="00220009" w:rsidP="00050EE9">
    <w:pPr>
      <w:pStyle w:val="Header"/>
      <w:tabs>
        <w:tab w:val="clear" w:pos="9026"/>
      </w:tabs>
      <w:rPr>
        <w:rFonts w:ascii="Calibri" w:hAnsi="Calibri" w:cs="Calibr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4725" w14:textId="77777777" w:rsidR="004709E5" w:rsidRDefault="004709E5" w:rsidP="0053537B">
    <w:pPr>
      <w:pStyle w:val="Header"/>
      <w:tabs>
        <w:tab w:val="clear" w:pos="4513"/>
        <w:tab w:val="clear" w:pos="9026"/>
        <w:tab w:val="left" w:pos="304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AA09" w14:textId="4A710A59" w:rsidR="00993BF2" w:rsidRDefault="00993BF2" w:rsidP="00050EE9">
    <w:pPr>
      <w:pStyle w:val="Header"/>
      <w:pBdr>
        <w:top w:val="single" w:sz="4" w:space="1" w:color="auto"/>
        <w:bottom w:val="single" w:sz="6" w:space="1" w:color="auto"/>
      </w:pBdr>
      <w:tabs>
        <w:tab w:val="clear" w:pos="9026"/>
      </w:tabs>
      <w:rPr>
        <w:rFonts w:ascii="Calibri" w:hAnsi="Calibri" w:cs="Calibri"/>
        <w:b/>
        <w:bCs/>
      </w:rPr>
    </w:pPr>
    <w:r w:rsidRPr="00BF289C">
      <w:rPr>
        <w:rFonts w:ascii="Calibri" w:hAnsi="Calibri" w:cs="Calibri"/>
        <w:b/>
        <w:bCs/>
      </w:rPr>
      <w:t xml:space="preserve">APPENDIX </w:t>
    </w:r>
    <w:r w:rsidR="00AF03B5">
      <w:rPr>
        <w:rFonts w:ascii="Calibri" w:hAnsi="Calibri" w:cs="Calibri"/>
        <w:b/>
        <w:bCs/>
      </w:rPr>
      <w:t>B</w:t>
    </w:r>
    <w:r w:rsidR="00BF289C" w:rsidRPr="00BF289C">
      <w:rPr>
        <w:rFonts w:ascii="Calibri" w:hAnsi="Calibri" w:cs="Calibri"/>
        <w:b/>
        <w:bCs/>
      </w:rPr>
      <w:t>: AEIC TERMS OF REFERENCE</w:t>
    </w:r>
  </w:p>
  <w:p w14:paraId="461DA1FE" w14:textId="77777777" w:rsidR="00A16EB3" w:rsidRPr="00BF289C" w:rsidRDefault="00A16EB3" w:rsidP="00050EE9">
    <w:pPr>
      <w:pStyle w:val="Header"/>
      <w:tabs>
        <w:tab w:val="clear" w:pos="9026"/>
      </w:tabs>
      <w:rPr>
        <w:rFonts w:ascii="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8103" w14:textId="467F158C" w:rsidR="0000319D" w:rsidRDefault="0000319D" w:rsidP="0053537B">
    <w:pPr>
      <w:pStyle w:val="Header"/>
      <w:pBdr>
        <w:bottom w:val="single" w:sz="6" w:space="1" w:color="auto"/>
      </w:pBdr>
      <w:tabs>
        <w:tab w:val="clear" w:pos="4513"/>
        <w:tab w:val="clear" w:pos="9026"/>
        <w:tab w:val="left" w:pos="3048"/>
      </w:tabs>
    </w:pPr>
  </w:p>
  <w:p w14:paraId="3A4249A3" w14:textId="11B42577" w:rsidR="00770D2B" w:rsidRPr="00A00E82" w:rsidRDefault="0000319D" w:rsidP="00BA5EE3">
    <w:pPr>
      <w:pStyle w:val="Header"/>
      <w:pBdr>
        <w:bottom w:val="single" w:sz="4" w:space="1" w:color="auto"/>
      </w:pBdr>
      <w:tabs>
        <w:tab w:val="clear" w:pos="4513"/>
        <w:tab w:val="clear" w:pos="9026"/>
        <w:tab w:val="left" w:pos="3048"/>
      </w:tabs>
      <w:rPr>
        <w:rFonts w:ascii="Calibri" w:hAnsi="Calibri"/>
        <w:b/>
        <w:sz w:val="24"/>
      </w:rPr>
    </w:pPr>
    <w:r w:rsidRPr="00A00E82">
      <w:rPr>
        <w:rFonts w:ascii="Calibri" w:hAnsi="Calibri"/>
        <w:b/>
        <w:bCs/>
        <w:sz w:val="24"/>
      </w:rPr>
      <w:t>COMMISSIONER’S INTRODUCT</w:t>
    </w:r>
    <w:r w:rsidR="00BA5EE3" w:rsidRPr="00A00E82">
      <w:rPr>
        <w:rFonts w:ascii="Calibri" w:hAnsi="Calibri"/>
        <w:b/>
        <w:bCs/>
        <w:sz w:val="24"/>
      </w:rPr>
      <w: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E1F1" w14:textId="77777777" w:rsidR="00A00E82" w:rsidRDefault="00A00E82" w:rsidP="00A00E82">
    <w:pPr>
      <w:pStyle w:val="Header"/>
      <w:pBdr>
        <w:bottom w:val="single" w:sz="6" w:space="1" w:color="auto"/>
      </w:pBdr>
      <w:tabs>
        <w:tab w:val="clear" w:pos="4513"/>
        <w:tab w:val="clear" w:pos="9026"/>
        <w:tab w:val="left" w:pos="3048"/>
      </w:tabs>
    </w:pPr>
  </w:p>
  <w:p w14:paraId="7367B92F" w14:textId="0964E93D" w:rsidR="00A00E82" w:rsidRPr="00A00E82" w:rsidRDefault="00A00E82" w:rsidP="00A00E82">
    <w:pPr>
      <w:pStyle w:val="Header"/>
      <w:pBdr>
        <w:bottom w:val="single" w:sz="4" w:space="1" w:color="auto"/>
      </w:pBdr>
      <w:tabs>
        <w:tab w:val="clear" w:pos="4513"/>
        <w:tab w:val="clear" w:pos="9026"/>
        <w:tab w:val="left" w:pos="3048"/>
      </w:tabs>
      <w:rPr>
        <w:rFonts w:ascii="Calibri" w:hAnsi="Calibri"/>
        <w:b/>
        <w:sz w:val="24"/>
      </w:rPr>
    </w:pPr>
    <w:r w:rsidRPr="00A00E82">
      <w:rPr>
        <w:rFonts w:ascii="Calibri" w:hAnsi="Calibri"/>
        <w:b/>
        <w:bCs/>
        <w:sz w:val="24"/>
      </w:rPr>
      <w:t>COMMISSIONER’S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C95A7" w14:textId="394D4563" w:rsidR="00E07FE5" w:rsidRPr="00A00E82" w:rsidRDefault="00E07FE5" w:rsidP="0053537B">
    <w:pPr>
      <w:pStyle w:val="Header"/>
      <w:pBdr>
        <w:top w:val="single" w:sz="4" w:space="1" w:color="auto"/>
        <w:bottom w:val="single" w:sz="6" w:space="1" w:color="auto"/>
      </w:pBdr>
      <w:rPr>
        <w:rFonts w:ascii="Calibri" w:hAnsi="Calibri"/>
        <w:b/>
        <w:bCs/>
        <w:sz w:val="24"/>
      </w:rPr>
    </w:pPr>
    <w:r w:rsidRPr="00A00E82">
      <w:rPr>
        <w:rFonts w:ascii="Calibri" w:hAnsi="Calibri"/>
        <w:b/>
        <w:bCs/>
        <w:sz w:val="24"/>
      </w:rPr>
      <w:t>OFFICE OVERVIEW</w:t>
    </w:r>
  </w:p>
  <w:p w14:paraId="59F5F42B" w14:textId="4984A2B0" w:rsidR="00E07FE5" w:rsidRDefault="00E07FE5" w:rsidP="0053537B">
    <w:pPr>
      <w:pStyle w:val="Header"/>
      <w:tabs>
        <w:tab w:val="clear" w:pos="4513"/>
        <w:tab w:val="clear" w:pos="9026"/>
        <w:tab w:val="left" w:pos="304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B619" w14:textId="56650171" w:rsidR="00A00E82" w:rsidRPr="00A00E82" w:rsidRDefault="00A00E82" w:rsidP="00A00E82">
    <w:pPr>
      <w:pStyle w:val="Header"/>
      <w:pBdr>
        <w:top w:val="single" w:sz="4" w:space="1" w:color="auto"/>
        <w:bottom w:val="single" w:sz="6" w:space="1" w:color="auto"/>
      </w:pBdr>
      <w:rPr>
        <w:rFonts w:ascii="Calibri" w:hAnsi="Calibri"/>
        <w:b/>
        <w:bCs/>
        <w:sz w:val="24"/>
      </w:rPr>
    </w:pPr>
    <w:r>
      <w:rPr>
        <w:rFonts w:ascii="Calibri" w:hAnsi="Calibri"/>
        <w:b/>
        <w:bCs/>
        <w:sz w:val="24"/>
      </w:rPr>
      <w:t>CASE DATA</w:t>
    </w:r>
  </w:p>
  <w:p w14:paraId="1D38E153" w14:textId="4098E68D" w:rsidR="00366BE1" w:rsidRDefault="00366BE1" w:rsidP="00A00E82">
    <w:pPr>
      <w:pStyle w:val="Header"/>
      <w:tabs>
        <w:tab w:val="clear" w:pos="4513"/>
        <w:tab w:val="clear" w:pos="9026"/>
        <w:tab w:val="left" w:pos="304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9A46F" w14:textId="19510F4F" w:rsidR="001F2C7A" w:rsidRPr="00A00E82" w:rsidRDefault="002B38FF" w:rsidP="0053537B">
    <w:pPr>
      <w:pStyle w:val="Header"/>
      <w:pBdr>
        <w:top w:val="single" w:sz="4" w:space="1" w:color="auto"/>
        <w:bottom w:val="single" w:sz="6" w:space="1" w:color="auto"/>
      </w:pBdr>
      <w:rPr>
        <w:rFonts w:ascii="Calibri" w:hAnsi="Calibri"/>
        <w:b/>
        <w:bCs/>
        <w:sz w:val="24"/>
      </w:rPr>
    </w:pPr>
    <w:r w:rsidRPr="00A00E82">
      <w:rPr>
        <w:rFonts w:ascii="Calibri" w:hAnsi="Calibri"/>
        <w:b/>
        <w:bCs/>
        <w:sz w:val="24"/>
      </w:rPr>
      <w:t>CASE DATA</w:t>
    </w:r>
  </w:p>
  <w:p w14:paraId="13163781" w14:textId="702E9C50" w:rsidR="001F2C7A" w:rsidRPr="00A00E82" w:rsidRDefault="001F2C7A" w:rsidP="0053537B">
    <w:pPr>
      <w:pStyle w:val="Header"/>
      <w:tabs>
        <w:tab w:val="clear" w:pos="4513"/>
        <w:tab w:val="clear" w:pos="9026"/>
        <w:tab w:val="left" w:pos="3048"/>
      </w:tabs>
      <w:rPr>
        <w:rFonts w:ascii="Calibri" w:hAnsi="Calibri"/>
        <w:b/>
        <w:bCs/>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37D1" w14:textId="43597F08" w:rsidR="0063476A" w:rsidRPr="00A00E82" w:rsidRDefault="0063476A" w:rsidP="00067CDD">
    <w:pPr>
      <w:pStyle w:val="Header"/>
      <w:pBdr>
        <w:top w:val="single" w:sz="4" w:space="1" w:color="auto"/>
        <w:bottom w:val="single" w:sz="6" w:space="1" w:color="auto"/>
      </w:pBdr>
      <w:tabs>
        <w:tab w:val="clear" w:pos="9026"/>
      </w:tabs>
      <w:rPr>
        <w:rFonts w:ascii="Calibri" w:hAnsi="Calibri"/>
        <w:b/>
        <w:bCs/>
        <w:sz w:val="24"/>
      </w:rPr>
    </w:pPr>
    <w:r w:rsidRPr="00A00E82">
      <w:rPr>
        <w:rFonts w:ascii="Calibri" w:hAnsi="Calibri"/>
        <w:b/>
        <w:bCs/>
        <w:sz w:val="24"/>
      </w:rPr>
      <w:t>STAKEHOLDER ENGAGEMENT</w:t>
    </w:r>
    <w:r w:rsidR="00067CDD" w:rsidRPr="00A00E82">
      <w:rPr>
        <w:rFonts w:ascii="Calibri" w:hAnsi="Calibri"/>
        <w:b/>
        <w:bCs/>
        <w:sz w:val="24"/>
      </w:rPr>
      <w:tab/>
    </w:r>
  </w:p>
  <w:p w14:paraId="34486AA0" w14:textId="7B84AFB2" w:rsidR="00366BE1" w:rsidRDefault="00366BE1" w:rsidP="0063476A">
    <w:pPr>
      <w:pStyle w:val="Header"/>
      <w:tabs>
        <w:tab w:val="clear" w:pos="4513"/>
        <w:tab w:val="clear" w:pos="9026"/>
        <w:tab w:val="left" w:pos="3048"/>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A0C1" w14:textId="178DDBFF" w:rsidR="00A00E82" w:rsidRPr="00A00E82" w:rsidRDefault="00A00E82" w:rsidP="00A00E82">
    <w:pPr>
      <w:pStyle w:val="Header"/>
      <w:pBdr>
        <w:top w:val="single" w:sz="4" w:space="1" w:color="auto"/>
        <w:bottom w:val="single" w:sz="6" w:space="1" w:color="auto"/>
      </w:pBdr>
      <w:tabs>
        <w:tab w:val="clear" w:pos="9026"/>
      </w:tabs>
      <w:rPr>
        <w:rFonts w:ascii="Calibri" w:hAnsi="Calibri"/>
        <w:b/>
        <w:bCs/>
        <w:sz w:val="24"/>
      </w:rPr>
    </w:pPr>
    <w:r w:rsidRPr="00A00E82">
      <w:rPr>
        <w:rFonts w:ascii="Calibri" w:hAnsi="Calibri"/>
        <w:b/>
        <w:bCs/>
        <w:sz w:val="24"/>
      </w:rPr>
      <w:t>TRANSPARENCY AND BEST PRACTICE</w:t>
    </w:r>
    <w:r w:rsidRPr="00A00E82">
      <w:rPr>
        <w:rFonts w:ascii="Calibri" w:hAnsi="Calibri"/>
        <w:b/>
        <w:bCs/>
        <w:sz w:val="24"/>
      </w:rPr>
      <w:tab/>
    </w:r>
  </w:p>
  <w:p w14:paraId="2CFF614C" w14:textId="2D5E8703" w:rsidR="00366BE1" w:rsidRDefault="00366BE1" w:rsidP="00A00E82">
    <w:pPr>
      <w:pStyle w:val="Header"/>
      <w:tabs>
        <w:tab w:val="clear" w:pos="4513"/>
        <w:tab w:val="clear" w:pos="9026"/>
        <w:tab w:val="left" w:pos="304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093E"/>
    <w:multiLevelType w:val="multilevel"/>
    <w:tmpl w:val="9BA8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71DD5"/>
    <w:multiLevelType w:val="hybridMultilevel"/>
    <w:tmpl w:val="4B626FB6"/>
    <w:lvl w:ilvl="0" w:tplc="D5D2501A">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21B6795F"/>
    <w:multiLevelType w:val="hybridMultilevel"/>
    <w:tmpl w:val="B9AC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232261"/>
    <w:multiLevelType w:val="hybridMultilevel"/>
    <w:tmpl w:val="41C0C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FC4CAD"/>
    <w:multiLevelType w:val="hybridMultilevel"/>
    <w:tmpl w:val="A624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0E5269"/>
    <w:multiLevelType w:val="hybridMultilevel"/>
    <w:tmpl w:val="7AE87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C3536B"/>
    <w:multiLevelType w:val="hybridMultilevel"/>
    <w:tmpl w:val="D7C0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0E5AFF"/>
    <w:multiLevelType w:val="hybridMultilevel"/>
    <w:tmpl w:val="AE4ACE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616557"/>
    <w:multiLevelType w:val="hybridMultilevel"/>
    <w:tmpl w:val="F5625534"/>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5079205">
    <w:abstractNumId w:val="6"/>
  </w:num>
  <w:num w:numId="2" w16cid:durableId="1788818924">
    <w:abstractNumId w:val="1"/>
  </w:num>
  <w:num w:numId="3" w16cid:durableId="536509225">
    <w:abstractNumId w:val="5"/>
  </w:num>
  <w:num w:numId="4" w16cid:durableId="1545169645">
    <w:abstractNumId w:val="8"/>
  </w:num>
  <w:num w:numId="5" w16cid:durableId="1484080620">
    <w:abstractNumId w:val="4"/>
  </w:num>
  <w:num w:numId="6" w16cid:durableId="1002198548">
    <w:abstractNumId w:val="0"/>
  </w:num>
  <w:num w:numId="7" w16cid:durableId="243879130">
    <w:abstractNumId w:val="2"/>
  </w:num>
  <w:num w:numId="8" w16cid:durableId="2110155786">
    <w:abstractNumId w:val="9"/>
  </w:num>
  <w:num w:numId="9" w16cid:durableId="193689456">
    <w:abstractNumId w:val="7"/>
  </w:num>
  <w:num w:numId="10" w16cid:durableId="3576597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80B"/>
    <w:rsid w:val="000022DC"/>
    <w:rsid w:val="000028D3"/>
    <w:rsid w:val="00002998"/>
    <w:rsid w:val="00002AFD"/>
    <w:rsid w:val="00002B13"/>
    <w:rsid w:val="0000319D"/>
    <w:rsid w:val="00003FE7"/>
    <w:rsid w:val="00004CA4"/>
    <w:rsid w:val="00005152"/>
    <w:rsid w:val="00005556"/>
    <w:rsid w:val="0000665A"/>
    <w:rsid w:val="00007440"/>
    <w:rsid w:val="00007CF8"/>
    <w:rsid w:val="00007D22"/>
    <w:rsid w:val="00007D76"/>
    <w:rsid w:val="000100A7"/>
    <w:rsid w:val="00010510"/>
    <w:rsid w:val="00010601"/>
    <w:rsid w:val="000109D9"/>
    <w:rsid w:val="00011026"/>
    <w:rsid w:val="00012668"/>
    <w:rsid w:val="000143BB"/>
    <w:rsid w:val="00014AEC"/>
    <w:rsid w:val="00015017"/>
    <w:rsid w:val="00015CE9"/>
    <w:rsid w:val="000160ED"/>
    <w:rsid w:val="000167EB"/>
    <w:rsid w:val="00020196"/>
    <w:rsid w:val="00020FFB"/>
    <w:rsid w:val="0002274E"/>
    <w:rsid w:val="00022E97"/>
    <w:rsid w:val="00023501"/>
    <w:rsid w:val="0002517C"/>
    <w:rsid w:val="000253C8"/>
    <w:rsid w:val="00025E59"/>
    <w:rsid w:val="00026036"/>
    <w:rsid w:val="00026172"/>
    <w:rsid w:val="000279A9"/>
    <w:rsid w:val="00027DCE"/>
    <w:rsid w:val="000303B3"/>
    <w:rsid w:val="00030B6A"/>
    <w:rsid w:val="00030B7C"/>
    <w:rsid w:val="000325F5"/>
    <w:rsid w:val="000337CC"/>
    <w:rsid w:val="000343CC"/>
    <w:rsid w:val="00034663"/>
    <w:rsid w:val="000354CD"/>
    <w:rsid w:val="000355CE"/>
    <w:rsid w:val="00035DFE"/>
    <w:rsid w:val="00036521"/>
    <w:rsid w:val="0003678A"/>
    <w:rsid w:val="00037675"/>
    <w:rsid w:val="00037B1C"/>
    <w:rsid w:val="00041E50"/>
    <w:rsid w:val="000421FE"/>
    <w:rsid w:val="00042F73"/>
    <w:rsid w:val="00043CAF"/>
    <w:rsid w:val="0004407A"/>
    <w:rsid w:val="000444B3"/>
    <w:rsid w:val="00045EA2"/>
    <w:rsid w:val="00045F43"/>
    <w:rsid w:val="00046322"/>
    <w:rsid w:val="000463EC"/>
    <w:rsid w:val="000468E5"/>
    <w:rsid w:val="00047275"/>
    <w:rsid w:val="00050120"/>
    <w:rsid w:val="00050A24"/>
    <w:rsid w:val="00050B55"/>
    <w:rsid w:val="00050EE9"/>
    <w:rsid w:val="00051DC8"/>
    <w:rsid w:val="000525F8"/>
    <w:rsid w:val="00052687"/>
    <w:rsid w:val="000539A5"/>
    <w:rsid w:val="00055764"/>
    <w:rsid w:val="00055929"/>
    <w:rsid w:val="00056614"/>
    <w:rsid w:val="00057E02"/>
    <w:rsid w:val="0006012C"/>
    <w:rsid w:val="00060F12"/>
    <w:rsid w:val="00061EAE"/>
    <w:rsid w:val="00063029"/>
    <w:rsid w:val="0006364F"/>
    <w:rsid w:val="00063AC6"/>
    <w:rsid w:val="00064A23"/>
    <w:rsid w:val="00064A27"/>
    <w:rsid w:val="00064ADE"/>
    <w:rsid w:val="00064CCB"/>
    <w:rsid w:val="00064E7F"/>
    <w:rsid w:val="00065B5E"/>
    <w:rsid w:val="00065CC1"/>
    <w:rsid w:val="00066211"/>
    <w:rsid w:val="0006624E"/>
    <w:rsid w:val="00066A8C"/>
    <w:rsid w:val="00066C39"/>
    <w:rsid w:val="00067039"/>
    <w:rsid w:val="0006709D"/>
    <w:rsid w:val="0006755C"/>
    <w:rsid w:val="00067C57"/>
    <w:rsid w:val="00067CDD"/>
    <w:rsid w:val="000712EC"/>
    <w:rsid w:val="0007184B"/>
    <w:rsid w:val="000720B9"/>
    <w:rsid w:val="00072654"/>
    <w:rsid w:val="000748F3"/>
    <w:rsid w:val="00074AAF"/>
    <w:rsid w:val="000756B6"/>
    <w:rsid w:val="00080E30"/>
    <w:rsid w:val="00081251"/>
    <w:rsid w:val="000813CD"/>
    <w:rsid w:val="0008174B"/>
    <w:rsid w:val="000827D8"/>
    <w:rsid w:val="00082DAD"/>
    <w:rsid w:val="00083EF5"/>
    <w:rsid w:val="00084B0C"/>
    <w:rsid w:val="000862C0"/>
    <w:rsid w:val="00086DFE"/>
    <w:rsid w:val="000870F9"/>
    <w:rsid w:val="00087C2A"/>
    <w:rsid w:val="00087F12"/>
    <w:rsid w:val="0009020F"/>
    <w:rsid w:val="00091B53"/>
    <w:rsid w:val="000932EB"/>
    <w:rsid w:val="0009441B"/>
    <w:rsid w:val="0009489C"/>
    <w:rsid w:val="000948D0"/>
    <w:rsid w:val="000951E3"/>
    <w:rsid w:val="00095DF0"/>
    <w:rsid w:val="000963AC"/>
    <w:rsid w:val="0009677B"/>
    <w:rsid w:val="00096AD2"/>
    <w:rsid w:val="00097A12"/>
    <w:rsid w:val="00097BF3"/>
    <w:rsid w:val="000A146B"/>
    <w:rsid w:val="000A2671"/>
    <w:rsid w:val="000A2872"/>
    <w:rsid w:val="000A39E7"/>
    <w:rsid w:val="000A4C88"/>
    <w:rsid w:val="000A5135"/>
    <w:rsid w:val="000A518C"/>
    <w:rsid w:val="000A53F5"/>
    <w:rsid w:val="000A5FBE"/>
    <w:rsid w:val="000A6308"/>
    <w:rsid w:val="000A6885"/>
    <w:rsid w:val="000A6B91"/>
    <w:rsid w:val="000A6C27"/>
    <w:rsid w:val="000A7BC0"/>
    <w:rsid w:val="000B18C5"/>
    <w:rsid w:val="000B2575"/>
    <w:rsid w:val="000B2E8C"/>
    <w:rsid w:val="000B3932"/>
    <w:rsid w:val="000B3978"/>
    <w:rsid w:val="000B46F5"/>
    <w:rsid w:val="000B482D"/>
    <w:rsid w:val="000B5129"/>
    <w:rsid w:val="000B5D62"/>
    <w:rsid w:val="000B65E3"/>
    <w:rsid w:val="000B6E11"/>
    <w:rsid w:val="000B7174"/>
    <w:rsid w:val="000B71C3"/>
    <w:rsid w:val="000B7EEB"/>
    <w:rsid w:val="000C003A"/>
    <w:rsid w:val="000C04E6"/>
    <w:rsid w:val="000C094D"/>
    <w:rsid w:val="000C0D74"/>
    <w:rsid w:val="000C0D98"/>
    <w:rsid w:val="000C1568"/>
    <w:rsid w:val="000C2258"/>
    <w:rsid w:val="000C23EC"/>
    <w:rsid w:val="000C4AD8"/>
    <w:rsid w:val="000C517A"/>
    <w:rsid w:val="000C62C3"/>
    <w:rsid w:val="000C6D36"/>
    <w:rsid w:val="000D0C89"/>
    <w:rsid w:val="000D1842"/>
    <w:rsid w:val="000D289A"/>
    <w:rsid w:val="000D2CB9"/>
    <w:rsid w:val="000D325F"/>
    <w:rsid w:val="000D4219"/>
    <w:rsid w:val="000D4285"/>
    <w:rsid w:val="000D52B4"/>
    <w:rsid w:val="000D6400"/>
    <w:rsid w:val="000D6AD8"/>
    <w:rsid w:val="000D6B7B"/>
    <w:rsid w:val="000D7AB5"/>
    <w:rsid w:val="000E1B48"/>
    <w:rsid w:val="000E224B"/>
    <w:rsid w:val="000E2CEB"/>
    <w:rsid w:val="000E48DB"/>
    <w:rsid w:val="000E6830"/>
    <w:rsid w:val="000E6C01"/>
    <w:rsid w:val="000E7140"/>
    <w:rsid w:val="000E738E"/>
    <w:rsid w:val="000E74EE"/>
    <w:rsid w:val="000F02D4"/>
    <w:rsid w:val="000F168E"/>
    <w:rsid w:val="000F17A1"/>
    <w:rsid w:val="000F263F"/>
    <w:rsid w:val="000F2826"/>
    <w:rsid w:val="000F2ADB"/>
    <w:rsid w:val="000F2E30"/>
    <w:rsid w:val="000F2EF0"/>
    <w:rsid w:val="000F41B9"/>
    <w:rsid w:val="000F464D"/>
    <w:rsid w:val="000F4709"/>
    <w:rsid w:val="000F52EA"/>
    <w:rsid w:val="000F5DE1"/>
    <w:rsid w:val="000F6FF1"/>
    <w:rsid w:val="0010083C"/>
    <w:rsid w:val="001012A9"/>
    <w:rsid w:val="0010187E"/>
    <w:rsid w:val="00101E67"/>
    <w:rsid w:val="00101EF8"/>
    <w:rsid w:val="00101F49"/>
    <w:rsid w:val="00102944"/>
    <w:rsid w:val="001037DD"/>
    <w:rsid w:val="00104490"/>
    <w:rsid w:val="00104C82"/>
    <w:rsid w:val="001053D0"/>
    <w:rsid w:val="0010540F"/>
    <w:rsid w:val="001057CC"/>
    <w:rsid w:val="00105D8D"/>
    <w:rsid w:val="00106656"/>
    <w:rsid w:val="00106FE7"/>
    <w:rsid w:val="00107181"/>
    <w:rsid w:val="00110247"/>
    <w:rsid w:val="001124E6"/>
    <w:rsid w:val="00112F7E"/>
    <w:rsid w:val="0011317B"/>
    <w:rsid w:val="0011345B"/>
    <w:rsid w:val="001142E9"/>
    <w:rsid w:val="001143A4"/>
    <w:rsid w:val="00115817"/>
    <w:rsid w:val="00117771"/>
    <w:rsid w:val="00120016"/>
    <w:rsid w:val="0012098A"/>
    <w:rsid w:val="001209F4"/>
    <w:rsid w:val="00121049"/>
    <w:rsid w:val="00121328"/>
    <w:rsid w:val="001213E7"/>
    <w:rsid w:val="00121DF1"/>
    <w:rsid w:val="00122728"/>
    <w:rsid w:val="00122BC5"/>
    <w:rsid w:val="00122CBF"/>
    <w:rsid w:val="00122DF3"/>
    <w:rsid w:val="001233FD"/>
    <w:rsid w:val="001234B8"/>
    <w:rsid w:val="0012404E"/>
    <w:rsid w:val="0012433E"/>
    <w:rsid w:val="001244A7"/>
    <w:rsid w:val="001249BC"/>
    <w:rsid w:val="0012555F"/>
    <w:rsid w:val="001260FE"/>
    <w:rsid w:val="00127AFD"/>
    <w:rsid w:val="00130A22"/>
    <w:rsid w:val="001313E0"/>
    <w:rsid w:val="00131A68"/>
    <w:rsid w:val="00131A7C"/>
    <w:rsid w:val="00134481"/>
    <w:rsid w:val="001345B9"/>
    <w:rsid w:val="00134745"/>
    <w:rsid w:val="001351EB"/>
    <w:rsid w:val="00135939"/>
    <w:rsid w:val="0013677F"/>
    <w:rsid w:val="001369F0"/>
    <w:rsid w:val="00136A2D"/>
    <w:rsid w:val="00136EC6"/>
    <w:rsid w:val="00137DF6"/>
    <w:rsid w:val="00141039"/>
    <w:rsid w:val="001436C1"/>
    <w:rsid w:val="00144A65"/>
    <w:rsid w:val="00144E6C"/>
    <w:rsid w:val="00145694"/>
    <w:rsid w:val="00145D85"/>
    <w:rsid w:val="00145EDE"/>
    <w:rsid w:val="00146A3E"/>
    <w:rsid w:val="00146F48"/>
    <w:rsid w:val="00147F8C"/>
    <w:rsid w:val="00150675"/>
    <w:rsid w:val="001514C0"/>
    <w:rsid w:val="00151C57"/>
    <w:rsid w:val="0015213C"/>
    <w:rsid w:val="0015464B"/>
    <w:rsid w:val="001558C9"/>
    <w:rsid w:val="00155E01"/>
    <w:rsid w:val="00156209"/>
    <w:rsid w:val="00157AA4"/>
    <w:rsid w:val="00157E8C"/>
    <w:rsid w:val="00157EF2"/>
    <w:rsid w:val="00160CCF"/>
    <w:rsid w:val="001611EC"/>
    <w:rsid w:val="001611EE"/>
    <w:rsid w:val="0016290E"/>
    <w:rsid w:val="00162E91"/>
    <w:rsid w:val="00163157"/>
    <w:rsid w:val="00165E50"/>
    <w:rsid w:val="00165ED8"/>
    <w:rsid w:val="00167712"/>
    <w:rsid w:val="001703FE"/>
    <w:rsid w:val="001705D3"/>
    <w:rsid w:val="00171F4B"/>
    <w:rsid w:val="001724B8"/>
    <w:rsid w:val="00172DE4"/>
    <w:rsid w:val="00172EBE"/>
    <w:rsid w:val="001738FC"/>
    <w:rsid w:val="001739F8"/>
    <w:rsid w:val="001740B5"/>
    <w:rsid w:val="001768E1"/>
    <w:rsid w:val="00176B25"/>
    <w:rsid w:val="00176D44"/>
    <w:rsid w:val="00176E04"/>
    <w:rsid w:val="0017796D"/>
    <w:rsid w:val="00177AC3"/>
    <w:rsid w:val="001822A7"/>
    <w:rsid w:val="00182557"/>
    <w:rsid w:val="00182C6D"/>
    <w:rsid w:val="00182EC0"/>
    <w:rsid w:val="00183893"/>
    <w:rsid w:val="00184344"/>
    <w:rsid w:val="001853B9"/>
    <w:rsid w:val="001857BF"/>
    <w:rsid w:val="00186B52"/>
    <w:rsid w:val="0019060F"/>
    <w:rsid w:val="0019110B"/>
    <w:rsid w:val="00191766"/>
    <w:rsid w:val="00191841"/>
    <w:rsid w:val="001924B0"/>
    <w:rsid w:val="00193B15"/>
    <w:rsid w:val="00193F1B"/>
    <w:rsid w:val="00194747"/>
    <w:rsid w:val="00194AD8"/>
    <w:rsid w:val="00194CBF"/>
    <w:rsid w:val="00196672"/>
    <w:rsid w:val="001966FD"/>
    <w:rsid w:val="00196B57"/>
    <w:rsid w:val="00197D98"/>
    <w:rsid w:val="00197EEB"/>
    <w:rsid w:val="001A1B23"/>
    <w:rsid w:val="001A2726"/>
    <w:rsid w:val="001A3B9D"/>
    <w:rsid w:val="001A53E6"/>
    <w:rsid w:val="001A6381"/>
    <w:rsid w:val="001A6630"/>
    <w:rsid w:val="001A672F"/>
    <w:rsid w:val="001A6E68"/>
    <w:rsid w:val="001A70AF"/>
    <w:rsid w:val="001B080B"/>
    <w:rsid w:val="001B0876"/>
    <w:rsid w:val="001B12C4"/>
    <w:rsid w:val="001B1ED5"/>
    <w:rsid w:val="001B3EF3"/>
    <w:rsid w:val="001B5A0A"/>
    <w:rsid w:val="001B671D"/>
    <w:rsid w:val="001B6EA8"/>
    <w:rsid w:val="001B7670"/>
    <w:rsid w:val="001C0290"/>
    <w:rsid w:val="001C0E40"/>
    <w:rsid w:val="001C13F3"/>
    <w:rsid w:val="001C22E5"/>
    <w:rsid w:val="001C2974"/>
    <w:rsid w:val="001C2DE4"/>
    <w:rsid w:val="001C431F"/>
    <w:rsid w:val="001C4FE3"/>
    <w:rsid w:val="001C50BD"/>
    <w:rsid w:val="001C594D"/>
    <w:rsid w:val="001C6D8D"/>
    <w:rsid w:val="001D23BB"/>
    <w:rsid w:val="001D2C06"/>
    <w:rsid w:val="001D38C3"/>
    <w:rsid w:val="001D450D"/>
    <w:rsid w:val="001D4929"/>
    <w:rsid w:val="001D5080"/>
    <w:rsid w:val="001D6403"/>
    <w:rsid w:val="001D6EB9"/>
    <w:rsid w:val="001D7EF7"/>
    <w:rsid w:val="001E070D"/>
    <w:rsid w:val="001E0A3C"/>
    <w:rsid w:val="001E23F1"/>
    <w:rsid w:val="001E3180"/>
    <w:rsid w:val="001E354B"/>
    <w:rsid w:val="001E3645"/>
    <w:rsid w:val="001E39FF"/>
    <w:rsid w:val="001E3E16"/>
    <w:rsid w:val="001E3F0B"/>
    <w:rsid w:val="001E42F9"/>
    <w:rsid w:val="001E43F7"/>
    <w:rsid w:val="001E518E"/>
    <w:rsid w:val="001E5730"/>
    <w:rsid w:val="001E5956"/>
    <w:rsid w:val="001E735B"/>
    <w:rsid w:val="001E77E7"/>
    <w:rsid w:val="001F049D"/>
    <w:rsid w:val="001F0C62"/>
    <w:rsid w:val="001F0DE7"/>
    <w:rsid w:val="001F1806"/>
    <w:rsid w:val="001F1FC1"/>
    <w:rsid w:val="001F2BD0"/>
    <w:rsid w:val="001F2C57"/>
    <w:rsid w:val="001F2C7A"/>
    <w:rsid w:val="001F37A6"/>
    <w:rsid w:val="001F4AC3"/>
    <w:rsid w:val="001F5761"/>
    <w:rsid w:val="001F66BE"/>
    <w:rsid w:val="001F6F1B"/>
    <w:rsid w:val="001F7110"/>
    <w:rsid w:val="001F77E3"/>
    <w:rsid w:val="001F7826"/>
    <w:rsid w:val="001F79B5"/>
    <w:rsid w:val="001F7FC6"/>
    <w:rsid w:val="00200CC4"/>
    <w:rsid w:val="0020199C"/>
    <w:rsid w:val="00201A10"/>
    <w:rsid w:val="002026B2"/>
    <w:rsid w:val="002029C7"/>
    <w:rsid w:val="00202D2C"/>
    <w:rsid w:val="00202D94"/>
    <w:rsid w:val="00202E1E"/>
    <w:rsid w:val="002042D5"/>
    <w:rsid w:val="002044E3"/>
    <w:rsid w:val="00204D3F"/>
    <w:rsid w:val="00204EF7"/>
    <w:rsid w:val="002053D2"/>
    <w:rsid w:val="00206047"/>
    <w:rsid w:val="0020617F"/>
    <w:rsid w:val="002066DA"/>
    <w:rsid w:val="00206DF9"/>
    <w:rsid w:val="002077FE"/>
    <w:rsid w:val="00207F6C"/>
    <w:rsid w:val="00210328"/>
    <w:rsid w:val="00210376"/>
    <w:rsid w:val="0021145A"/>
    <w:rsid w:val="00211905"/>
    <w:rsid w:val="00211CAE"/>
    <w:rsid w:val="00212A99"/>
    <w:rsid w:val="00213D42"/>
    <w:rsid w:val="0021551E"/>
    <w:rsid w:val="002155EE"/>
    <w:rsid w:val="002157E5"/>
    <w:rsid w:val="002159B8"/>
    <w:rsid w:val="00215F2B"/>
    <w:rsid w:val="00217164"/>
    <w:rsid w:val="00217D57"/>
    <w:rsid w:val="00220009"/>
    <w:rsid w:val="002200D8"/>
    <w:rsid w:val="0022022B"/>
    <w:rsid w:val="00221190"/>
    <w:rsid w:val="00221593"/>
    <w:rsid w:val="00221CE3"/>
    <w:rsid w:val="002225C6"/>
    <w:rsid w:val="00222EDE"/>
    <w:rsid w:val="002233F0"/>
    <w:rsid w:val="00223628"/>
    <w:rsid w:val="0022514F"/>
    <w:rsid w:val="002257D7"/>
    <w:rsid w:val="00226EA8"/>
    <w:rsid w:val="002276B4"/>
    <w:rsid w:val="002300F5"/>
    <w:rsid w:val="002302DD"/>
    <w:rsid w:val="00231170"/>
    <w:rsid w:val="0023179F"/>
    <w:rsid w:val="00232783"/>
    <w:rsid w:val="002330D3"/>
    <w:rsid w:val="00233131"/>
    <w:rsid w:val="00233222"/>
    <w:rsid w:val="002343E3"/>
    <w:rsid w:val="00235C75"/>
    <w:rsid w:val="00235DA7"/>
    <w:rsid w:val="00235E7E"/>
    <w:rsid w:val="00235EA3"/>
    <w:rsid w:val="0023768F"/>
    <w:rsid w:val="0024116F"/>
    <w:rsid w:val="002420C2"/>
    <w:rsid w:val="00243AA6"/>
    <w:rsid w:val="00244A67"/>
    <w:rsid w:val="00245CA6"/>
    <w:rsid w:val="002470DA"/>
    <w:rsid w:val="0024775E"/>
    <w:rsid w:val="00247B85"/>
    <w:rsid w:val="00250305"/>
    <w:rsid w:val="00251C95"/>
    <w:rsid w:val="00252522"/>
    <w:rsid w:val="002525D0"/>
    <w:rsid w:val="002531E4"/>
    <w:rsid w:val="00253A1E"/>
    <w:rsid w:val="00254AB5"/>
    <w:rsid w:val="00254E1F"/>
    <w:rsid w:val="00255495"/>
    <w:rsid w:val="002563E1"/>
    <w:rsid w:val="00256404"/>
    <w:rsid w:val="00256F02"/>
    <w:rsid w:val="00260802"/>
    <w:rsid w:val="002618D4"/>
    <w:rsid w:val="002639F1"/>
    <w:rsid w:val="00264D27"/>
    <w:rsid w:val="00265945"/>
    <w:rsid w:val="00265ACC"/>
    <w:rsid w:val="00265DC8"/>
    <w:rsid w:val="0026669C"/>
    <w:rsid w:val="00266815"/>
    <w:rsid w:val="002704B7"/>
    <w:rsid w:val="00271C87"/>
    <w:rsid w:val="0027233F"/>
    <w:rsid w:val="0027298D"/>
    <w:rsid w:val="00272AF1"/>
    <w:rsid w:val="00273F54"/>
    <w:rsid w:val="00274857"/>
    <w:rsid w:val="00274877"/>
    <w:rsid w:val="00274A99"/>
    <w:rsid w:val="00275DC7"/>
    <w:rsid w:val="00276684"/>
    <w:rsid w:val="002771ED"/>
    <w:rsid w:val="002830DE"/>
    <w:rsid w:val="00283187"/>
    <w:rsid w:val="0028421A"/>
    <w:rsid w:val="00284AAD"/>
    <w:rsid w:val="00285763"/>
    <w:rsid w:val="002865EF"/>
    <w:rsid w:val="00287378"/>
    <w:rsid w:val="00287CF3"/>
    <w:rsid w:val="002900AE"/>
    <w:rsid w:val="002903A9"/>
    <w:rsid w:val="0029100F"/>
    <w:rsid w:val="002914FC"/>
    <w:rsid w:val="0029181F"/>
    <w:rsid w:val="00291C53"/>
    <w:rsid w:val="00291C63"/>
    <w:rsid w:val="00292B94"/>
    <w:rsid w:val="00292CC6"/>
    <w:rsid w:val="00294744"/>
    <w:rsid w:val="00294A94"/>
    <w:rsid w:val="00296223"/>
    <w:rsid w:val="00297321"/>
    <w:rsid w:val="0029737C"/>
    <w:rsid w:val="002976C3"/>
    <w:rsid w:val="002A20B0"/>
    <w:rsid w:val="002A25E2"/>
    <w:rsid w:val="002A30F1"/>
    <w:rsid w:val="002A4232"/>
    <w:rsid w:val="002A756B"/>
    <w:rsid w:val="002A7BDE"/>
    <w:rsid w:val="002B2A3E"/>
    <w:rsid w:val="002B2C2B"/>
    <w:rsid w:val="002B3856"/>
    <w:rsid w:val="002B38FF"/>
    <w:rsid w:val="002B3B82"/>
    <w:rsid w:val="002B4570"/>
    <w:rsid w:val="002B5982"/>
    <w:rsid w:val="002B6E1B"/>
    <w:rsid w:val="002B7BAE"/>
    <w:rsid w:val="002C016A"/>
    <w:rsid w:val="002C02A8"/>
    <w:rsid w:val="002C08C3"/>
    <w:rsid w:val="002C0E48"/>
    <w:rsid w:val="002C0EA7"/>
    <w:rsid w:val="002C1D08"/>
    <w:rsid w:val="002C2C46"/>
    <w:rsid w:val="002C2CFA"/>
    <w:rsid w:val="002C394B"/>
    <w:rsid w:val="002C4406"/>
    <w:rsid w:val="002C469B"/>
    <w:rsid w:val="002C5053"/>
    <w:rsid w:val="002C59D4"/>
    <w:rsid w:val="002C5C7C"/>
    <w:rsid w:val="002C70AA"/>
    <w:rsid w:val="002C77C0"/>
    <w:rsid w:val="002D01CF"/>
    <w:rsid w:val="002D06C5"/>
    <w:rsid w:val="002D1B0F"/>
    <w:rsid w:val="002D1D96"/>
    <w:rsid w:val="002D3995"/>
    <w:rsid w:val="002D3F25"/>
    <w:rsid w:val="002D4930"/>
    <w:rsid w:val="002D6776"/>
    <w:rsid w:val="002D678D"/>
    <w:rsid w:val="002D7D0E"/>
    <w:rsid w:val="002E0887"/>
    <w:rsid w:val="002E0CAF"/>
    <w:rsid w:val="002E179C"/>
    <w:rsid w:val="002E2C8D"/>
    <w:rsid w:val="002E31A9"/>
    <w:rsid w:val="002E360B"/>
    <w:rsid w:val="002E5A56"/>
    <w:rsid w:val="002E5C53"/>
    <w:rsid w:val="002E5F65"/>
    <w:rsid w:val="002F29CB"/>
    <w:rsid w:val="002F2FC9"/>
    <w:rsid w:val="002F3878"/>
    <w:rsid w:val="002F3912"/>
    <w:rsid w:val="002F535E"/>
    <w:rsid w:val="002F535F"/>
    <w:rsid w:val="002F6CC5"/>
    <w:rsid w:val="002F7C3E"/>
    <w:rsid w:val="0030077A"/>
    <w:rsid w:val="003017E5"/>
    <w:rsid w:val="00303601"/>
    <w:rsid w:val="003043C0"/>
    <w:rsid w:val="003051BA"/>
    <w:rsid w:val="0030690C"/>
    <w:rsid w:val="00307414"/>
    <w:rsid w:val="003102F1"/>
    <w:rsid w:val="00312800"/>
    <w:rsid w:val="00312ACD"/>
    <w:rsid w:val="00312DBE"/>
    <w:rsid w:val="003136D0"/>
    <w:rsid w:val="00313BE7"/>
    <w:rsid w:val="00313BF0"/>
    <w:rsid w:val="00314337"/>
    <w:rsid w:val="003148A1"/>
    <w:rsid w:val="00314D27"/>
    <w:rsid w:val="0031565A"/>
    <w:rsid w:val="00316825"/>
    <w:rsid w:val="00316F4F"/>
    <w:rsid w:val="00317A43"/>
    <w:rsid w:val="00317EFD"/>
    <w:rsid w:val="00317FB1"/>
    <w:rsid w:val="00322418"/>
    <w:rsid w:val="003237CB"/>
    <w:rsid w:val="00324005"/>
    <w:rsid w:val="00324461"/>
    <w:rsid w:val="003246FE"/>
    <w:rsid w:val="00325B8E"/>
    <w:rsid w:val="00326FD1"/>
    <w:rsid w:val="00327667"/>
    <w:rsid w:val="003300E9"/>
    <w:rsid w:val="00332FF8"/>
    <w:rsid w:val="003330BA"/>
    <w:rsid w:val="003330E6"/>
    <w:rsid w:val="003338E9"/>
    <w:rsid w:val="003340F3"/>
    <w:rsid w:val="003344E2"/>
    <w:rsid w:val="00334906"/>
    <w:rsid w:val="003367BB"/>
    <w:rsid w:val="00336C37"/>
    <w:rsid w:val="00337590"/>
    <w:rsid w:val="003377C6"/>
    <w:rsid w:val="00337BEA"/>
    <w:rsid w:val="003405D2"/>
    <w:rsid w:val="00340887"/>
    <w:rsid w:val="0034098A"/>
    <w:rsid w:val="00341857"/>
    <w:rsid w:val="00341AAB"/>
    <w:rsid w:val="0034246A"/>
    <w:rsid w:val="00343033"/>
    <w:rsid w:val="00343C21"/>
    <w:rsid w:val="00343D5C"/>
    <w:rsid w:val="003449AB"/>
    <w:rsid w:val="00344F2D"/>
    <w:rsid w:val="00345009"/>
    <w:rsid w:val="0034670B"/>
    <w:rsid w:val="00346DA5"/>
    <w:rsid w:val="00346F48"/>
    <w:rsid w:val="00350352"/>
    <w:rsid w:val="00350446"/>
    <w:rsid w:val="003504A8"/>
    <w:rsid w:val="003512B3"/>
    <w:rsid w:val="0035167E"/>
    <w:rsid w:val="00351F54"/>
    <w:rsid w:val="00353A4A"/>
    <w:rsid w:val="003555FA"/>
    <w:rsid w:val="00356340"/>
    <w:rsid w:val="003569D2"/>
    <w:rsid w:val="003572F6"/>
    <w:rsid w:val="0036248A"/>
    <w:rsid w:val="00363DD8"/>
    <w:rsid w:val="00364889"/>
    <w:rsid w:val="00364B08"/>
    <w:rsid w:val="003662D3"/>
    <w:rsid w:val="00366BE1"/>
    <w:rsid w:val="00366E12"/>
    <w:rsid w:val="0036713D"/>
    <w:rsid w:val="00367BC1"/>
    <w:rsid w:val="003712CB"/>
    <w:rsid w:val="003712F1"/>
    <w:rsid w:val="0037187C"/>
    <w:rsid w:val="00372264"/>
    <w:rsid w:val="00372505"/>
    <w:rsid w:val="00374566"/>
    <w:rsid w:val="00375030"/>
    <w:rsid w:val="003751EC"/>
    <w:rsid w:val="0037553C"/>
    <w:rsid w:val="00376ED1"/>
    <w:rsid w:val="0037707C"/>
    <w:rsid w:val="00377D7B"/>
    <w:rsid w:val="00380981"/>
    <w:rsid w:val="00380F5B"/>
    <w:rsid w:val="0038253A"/>
    <w:rsid w:val="00382755"/>
    <w:rsid w:val="00386ECD"/>
    <w:rsid w:val="0038705B"/>
    <w:rsid w:val="00387553"/>
    <w:rsid w:val="00391421"/>
    <w:rsid w:val="003934A1"/>
    <w:rsid w:val="003949DA"/>
    <w:rsid w:val="00394B42"/>
    <w:rsid w:val="003957DD"/>
    <w:rsid w:val="003958D3"/>
    <w:rsid w:val="0039617E"/>
    <w:rsid w:val="00397DC4"/>
    <w:rsid w:val="003A165B"/>
    <w:rsid w:val="003A1CA7"/>
    <w:rsid w:val="003A1FD8"/>
    <w:rsid w:val="003A2C01"/>
    <w:rsid w:val="003A2ED7"/>
    <w:rsid w:val="003A3722"/>
    <w:rsid w:val="003A3DE8"/>
    <w:rsid w:val="003A41C4"/>
    <w:rsid w:val="003A55E0"/>
    <w:rsid w:val="003A5694"/>
    <w:rsid w:val="003A685C"/>
    <w:rsid w:val="003A75EF"/>
    <w:rsid w:val="003A7C72"/>
    <w:rsid w:val="003A7DFC"/>
    <w:rsid w:val="003B04AF"/>
    <w:rsid w:val="003B0FDC"/>
    <w:rsid w:val="003B219D"/>
    <w:rsid w:val="003B2437"/>
    <w:rsid w:val="003B2442"/>
    <w:rsid w:val="003B2BBD"/>
    <w:rsid w:val="003B2C25"/>
    <w:rsid w:val="003B5671"/>
    <w:rsid w:val="003B5B42"/>
    <w:rsid w:val="003B6E35"/>
    <w:rsid w:val="003C0B3C"/>
    <w:rsid w:val="003C0D3B"/>
    <w:rsid w:val="003C1122"/>
    <w:rsid w:val="003C150F"/>
    <w:rsid w:val="003C1CD7"/>
    <w:rsid w:val="003C3215"/>
    <w:rsid w:val="003C3860"/>
    <w:rsid w:val="003C4484"/>
    <w:rsid w:val="003C54D5"/>
    <w:rsid w:val="003C5AB7"/>
    <w:rsid w:val="003C5C76"/>
    <w:rsid w:val="003C5E4F"/>
    <w:rsid w:val="003C6072"/>
    <w:rsid w:val="003C60DC"/>
    <w:rsid w:val="003D0D07"/>
    <w:rsid w:val="003D139A"/>
    <w:rsid w:val="003D171E"/>
    <w:rsid w:val="003D18B6"/>
    <w:rsid w:val="003D2730"/>
    <w:rsid w:val="003D3862"/>
    <w:rsid w:val="003D3C5E"/>
    <w:rsid w:val="003D3F04"/>
    <w:rsid w:val="003D48B8"/>
    <w:rsid w:val="003D4F74"/>
    <w:rsid w:val="003D575E"/>
    <w:rsid w:val="003D5862"/>
    <w:rsid w:val="003D5C3A"/>
    <w:rsid w:val="003D6295"/>
    <w:rsid w:val="003D7A2B"/>
    <w:rsid w:val="003E05AB"/>
    <w:rsid w:val="003E068B"/>
    <w:rsid w:val="003E1915"/>
    <w:rsid w:val="003E2B87"/>
    <w:rsid w:val="003E3CDD"/>
    <w:rsid w:val="003E4A18"/>
    <w:rsid w:val="003E4BD2"/>
    <w:rsid w:val="003E66DB"/>
    <w:rsid w:val="003E6C4C"/>
    <w:rsid w:val="003E7E71"/>
    <w:rsid w:val="003F0005"/>
    <w:rsid w:val="003F0B38"/>
    <w:rsid w:val="003F18E0"/>
    <w:rsid w:val="003F1AEF"/>
    <w:rsid w:val="003F34FE"/>
    <w:rsid w:val="003F4AEE"/>
    <w:rsid w:val="003F4D92"/>
    <w:rsid w:val="003F5081"/>
    <w:rsid w:val="003F55FF"/>
    <w:rsid w:val="003F63C8"/>
    <w:rsid w:val="003F6B9E"/>
    <w:rsid w:val="003F7767"/>
    <w:rsid w:val="003F7D72"/>
    <w:rsid w:val="00400469"/>
    <w:rsid w:val="00401456"/>
    <w:rsid w:val="0040153F"/>
    <w:rsid w:val="0040230B"/>
    <w:rsid w:val="004034F4"/>
    <w:rsid w:val="004046B9"/>
    <w:rsid w:val="00404C55"/>
    <w:rsid w:val="0040519B"/>
    <w:rsid w:val="004051B9"/>
    <w:rsid w:val="0040652C"/>
    <w:rsid w:val="00406A73"/>
    <w:rsid w:val="00406C3E"/>
    <w:rsid w:val="0041009E"/>
    <w:rsid w:val="004100D8"/>
    <w:rsid w:val="004105D6"/>
    <w:rsid w:val="004128E7"/>
    <w:rsid w:val="00412A79"/>
    <w:rsid w:val="004130C3"/>
    <w:rsid w:val="00413C74"/>
    <w:rsid w:val="00413D94"/>
    <w:rsid w:val="00414508"/>
    <w:rsid w:val="00414BA3"/>
    <w:rsid w:val="00415A7D"/>
    <w:rsid w:val="00415B30"/>
    <w:rsid w:val="0041638E"/>
    <w:rsid w:val="00417091"/>
    <w:rsid w:val="00417512"/>
    <w:rsid w:val="004221FE"/>
    <w:rsid w:val="0042266F"/>
    <w:rsid w:val="004236DA"/>
    <w:rsid w:val="00423FB8"/>
    <w:rsid w:val="004243CE"/>
    <w:rsid w:val="00424DE7"/>
    <w:rsid w:val="00424FB2"/>
    <w:rsid w:val="004253CA"/>
    <w:rsid w:val="0042561D"/>
    <w:rsid w:val="00425E72"/>
    <w:rsid w:val="00427027"/>
    <w:rsid w:val="0042723C"/>
    <w:rsid w:val="004275AF"/>
    <w:rsid w:val="00427657"/>
    <w:rsid w:val="004279E6"/>
    <w:rsid w:val="00431BD6"/>
    <w:rsid w:val="00432F51"/>
    <w:rsid w:val="00433E0B"/>
    <w:rsid w:val="00435466"/>
    <w:rsid w:val="004354C4"/>
    <w:rsid w:val="004357D2"/>
    <w:rsid w:val="00435DAB"/>
    <w:rsid w:val="004366CF"/>
    <w:rsid w:val="00436DE9"/>
    <w:rsid w:val="00440130"/>
    <w:rsid w:val="004406C8"/>
    <w:rsid w:val="00440740"/>
    <w:rsid w:val="004409CE"/>
    <w:rsid w:val="00440A94"/>
    <w:rsid w:val="00442243"/>
    <w:rsid w:val="00442B6E"/>
    <w:rsid w:val="00443485"/>
    <w:rsid w:val="004435C4"/>
    <w:rsid w:val="00445552"/>
    <w:rsid w:val="00445943"/>
    <w:rsid w:val="00447279"/>
    <w:rsid w:val="004479C4"/>
    <w:rsid w:val="00447DC2"/>
    <w:rsid w:val="00450AD8"/>
    <w:rsid w:val="00450CA9"/>
    <w:rsid w:val="00451006"/>
    <w:rsid w:val="0045225C"/>
    <w:rsid w:val="00452331"/>
    <w:rsid w:val="004542BD"/>
    <w:rsid w:val="004549FA"/>
    <w:rsid w:val="00454E2B"/>
    <w:rsid w:val="004551EA"/>
    <w:rsid w:val="00455CD3"/>
    <w:rsid w:val="0045640C"/>
    <w:rsid w:val="00457CEC"/>
    <w:rsid w:val="0046127B"/>
    <w:rsid w:val="004615A0"/>
    <w:rsid w:val="004627A3"/>
    <w:rsid w:val="00462D7B"/>
    <w:rsid w:val="004642B4"/>
    <w:rsid w:val="00464C09"/>
    <w:rsid w:val="00464EB4"/>
    <w:rsid w:val="004650AA"/>
    <w:rsid w:val="004653EE"/>
    <w:rsid w:val="004656EA"/>
    <w:rsid w:val="00465CD2"/>
    <w:rsid w:val="00466383"/>
    <w:rsid w:val="00466FD4"/>
    <w:rsid w:val="004671C0"/>
    <w:rsid w:val="004672A7"/>
    <w:rsid w:val="00467384"/>
    <w:rsid w:val="004674F9"/>
    <w:rsid w:val="00470155"/>
    <w:rsid w:val="004709E5"/>
    <w:rsid w:val="00470BEE"/>
    <w:rsid w:val="004718FC"/>
    <w:rsid w:val="00471933"/>
    <w:rsid w:val="00471B06"/>
    <w:rsid w:val="00473790"/>
    <w:rsid w:val="00473809"/>
    <w:rsid w:val="00474C78"/>
    <w:rsid w:val="004757DB"/>
    <w:rsid w:val="00475A6A"/>
    <w:rsid w:val="0047643D"/>
    <w:rsid w:val="00480BA0"/>
    <w:rsid w:val="00480D08"/>
    <w:rsid w:val="004817CE"/>
    <w:rsid w:val="00481805"/>
    <w:rsid w:val="0048385B"/>
    <w:rsid w:val="00483AD3"/>
    <w:rsid w:val="00484FE4"/>
    <w:rsid w:val="00490279"/>
    <w:rsid w:val="00490507"/>
    <w:rsid w:val="00491779"/>
    <w:rsid w:val="004920C8"/>
    <w:rsid w:val="004929A3"/>
    <w:rsid w:val="00492A54"/>
    <w:rsid w:val="00494605"/>
    <w:rsid w:val="00494897"/>
    <w:rsid w:val="004951E3"/>
    <w:rsid w:val="00495886"/>
    <w:rsid w:val="0049741B"/>
    <w:rsid w:val="00497773"/>
    <w:rsid w:val="004A0AC6"/>
    <w:rsid w:val="004A0ADB"/>
    <w:rsid w:val="004A14EE"/>
    <w:rsid w:val="004A1CC2"/>
    <w:rsid w:val="004A2ADD"/>
    <w:rsid w:val="004A2D5A"/>
    <w:rsid w:val="004A30F2"/>
    <w:rsid w:val="004A354F"/>
    <w:rsid w:val="004A3F65"/>
    <w:rsid w:val="004A46C2"/>
    <w:rsid w:val="004A64FE"/>
    <w:rsid w:val="004A7A20"/>
    <w:rsid w:val="004B16AB"/>
    <w:rsid w:val="004B2A62"/>
    <w:rsid w:val="004B3160"/>
    <w:rsid w:val="004B3D10"/>
    <w:rsid w:val="004B3FFA"/>
    <w:rsid w:val="004B43DA"/>
    <w:rsid w:val="004B4672"/>
    <w:rsid w:val="004B4BE6"/>
    <w:rsid w:val="004B4C34"/>
    <w:rsid w:val="004B4CFC"/>
    <w:rsid w:val="004B556E"/>
    <w:rsid w:val="004B574C"/>
    <w:rsid w:val="004B5858"/>
    <w:rsid w:val="004B64B3"/>
    <w:rsid w:val="004B6A87"/>
    <w:rsid w:val="004B7BB9"/>
    <w:rsid w:val="004C120C"/>
    <w:rsid w:val="004C15E3"/>
    <w:rsid w:val="004C3055"/>
    <w:rsid w:val="004C31B8"/>
    <w:rsid w:val="004C38CE"/>
    <w:rsid w:val="004C3FE6"/>
    <w:rsid w:val="004C46E1"/>
    <w:rsid w:val="004C4DD0"/>
    <w:rsid w:val="004C5556"/>
    <w:rsid w:val="004C5ACA"/>
    <w:rsid w:val="004C5FEA"/>
    <w:rsid w:val="004C6395"/>
    <w:rsid w:val="004C66DA"/>
    <w:rsid w:val="004D0ED2"/>
    <w:rsid w:val="004D1562"/>
    <w:rsid w:val="004D1679"/>
    <w:rsid w:val="004D1978"/>
    <w:rsid w:val="004D1ABB"/>
    <w:rsid w:val="004D1D7F"/>
    <w:rsid w:val="004D1D8C"/>
    <w:rsid w:val="004D1F38"/>
    <w:rsid w:val="004D33D8"/>
    <w:rsid w:val="004D4061"/>
    <w:rsid w:val="004D49B4"/>
    <w:rsid w:val="004D4F35"/>
    <w:rsid w:val="004D69AC"/>
    <w:rsid w:val="004D714F"/>
    <w:rsid w:val="004E0C1B"/>
    <w:rsid w:val="004E1137"/>
    <w:rsid w:val="004E13E9"/>
    <w:rsid w:val="004E2188"/>
    <w:rsid w:val="004E235E"/>
    <w:rsid w:val="004E2984"/>
    <w:rsid w:val="004E32F6"/>
    <w:rsid w:val="004E363F"/>
    <w:rsid w:val="004E47E0"/>
    <w:rsid w:val="004E63FD"/>
    <w:rsid w:val="004E65FA"/>
    <w:rsid w:val="004E7211"/>
    <w:rsid w:val="004F0485"/>
    <w:rsid w:val="004F0806"/>
    <w:rsid w:val="004F09D4"/>
    <w:rsid w:val="004F1798"/>
    <w:rsid w:val="004F1809"/>
    <w:rsid w:val="004F1875"/>
    <w:rsid w:val="004F18CD"/>
    <w:rsid w:val="004F1A9C"/>
    <w:rsid w:val="004F227E"/>
    <w:rsid w:val="004F309A"/>
    <w:rsid w:val="004F35A7"/>
    <w:rsid w:val="004F37D6"/>
    <w:rsid w:val="004F4148"/>
    <w:rsid w:val="004F46B6"/>
    <w:rsid w:val="004F5A7F"/>
    <w:rsid w:val="004F5EBA"/>
    <w:rsid w:val="004F68C7"/>
    <w:rsid w:val="004F68E1"/>
    <w:rsid w:val="004F68EF"/>
    <w:rsid w:val="004F78AE"/>
    <w:rsid w:val="004F794D"/>
    <w:rsid w:val="00500819"/>
    <w:rsid w:val="00500B76"/>
    <w:rsid w:val="00500DAA"/>
    <w:rsid w:val="0050142A"/>
    <w:rsid w:val="00501688"/>
    <w:rsid w:val="00503FEE"/>
    <w:rsid w:val="00504B70"/>
    <w:rsid w:val="00504BE2"/>
    <w:rsid w:val="00505B50"/>
    <w:rsid w:val="00505ED0"/>
    <w:rsid w:val="00506156"/>
    <w:rsid w:val="005068A5"/>
    <w:rsid w:val="00506BAE"/>
    <w:rsid w:val="00510A3D"/>
    <w:rsid w:val="005121A8"/>
    <w:rsid w:val="00513DB2"/>
    <w:rsid w:val="00513F58"/>
    <w:rsid w:val="00514F3F"/>
    <w:rsid w:val="00514FC3"/>
    <w:rsid w:val="00515E0D"/>
    <w:rsid w:val="00516301"/>
    <w:rsid w:val="005163A6"/>
    <w:rsid w:val="0051644C"/>
    <w:rsid w:val="0051673D"/>
    <w:rsid w:val="00516B74"/>
    <w:rsid w:val="005171C5"/>
    <w:rsid w:val="005173D1"/>
    <w:rsid w:val="00517858"/>
    <w:rsid w:val="0051789A"/>
    <w:rsid w:val="005200E9"/>
    <w:rsid w:val="0052052D"/>
    <w:rsid w:val="00520AB4"/>
    <w:rsid w:val="0052148B"/>
    <w:rsid w:val="00521650"/>
    <w:rsid w:val="00523640"/>
    <w:rsid w:val="00523872"/>
    <w:rsid w:val="00524C0E"/>
    <w:rsid w:val="0052636E"/>
    <w:rsid w:val="00526473"/>
    <w:rsid w:val="00527414"/>
    <w:rsid w:val="00527A9C"/>
    <w:rsid w:val="00527C49"/>
    <w:rsid w:val="00527DC3"/>
    <w:rsid w:val="00533352"/>
    <w:rsid w:val="00533FCF"/>
    <w:rsid w:val="0053482E"/>
    <w:rsid w:val="0053537B"/>
    <w:rsid w:val="005364CF"/>
    <w:rsid w:val="005365E7"/>
    <w:rsid w:val="00536F78"/>
    <w:rsid w:val="00537548"/>
    <w:rsid w:val="005376A9"/>
    <w:rsid w:val="005400E8"/>
    <w:rsid w:val="00540406"/>
    <w:rsid w:val="00540B4A"/>
    <w:rsid w:val="00540E9A"/>
    <w:rsid w:val="0054114D"/>
    <w:rsid w:val="00542DB1"/>
    <w:rsid w:val="00543AC2"/>
    <w:rsid w:val="00543F65"/>
    <w:rsid w:val="005463AD"/>
    <w:rsid w:val="005515BF"/>
    <w:rsid w:val="00551E7B"/>
    <w:rsid w:val="00554F79"/>
    <w:rsid w:val="0055614C"/>
    <w:rsid w:val="00556434"/>
    <w:rsid w:val="0055655F"/>
    <w:rsid w:val="00556D6B"/>
    <w:rsid w:val="00556F3C"/>
    <w:rsid w:val="00557D19"/>
    <w:rsid w:val="0056008A"/>
    <w:rsid w:val="005615EE"/>
    <w:rsid w:val="005618C4"/>
    <w:rsid w:val="00561B1B"/>
    <w:rsid w:val="00561DC3"/>
    <w:rsid w:val="00561F22"/>
    <w:rsid w:val="00562381"/>
    <w:rsid w:val="00563452"/>
    <w:rsid w:val="00563DE9"/>
    <w:rsid w:val="00563E8D"/>
    <w:rsid w:val="005643F2"/>
    <w:rsid w:val="00564B13"/>
    <w:rsid w:val="00564C5B"/>
    <w:rsid w:val="00564D56"/>
    <w:rsid w:val="00564E82"/>
    <w:rsid w:val="00565628"/>
    <w:rsid w:val="00565BDC"/>
    <w:rsid w:val="00566CC8"/>
    <w:rsid w:val="005710AE"/>
    <w:rsid w:val="00571447"/>
    <w:rsid w:val="00571598"/>
    <w:rsid w:val="005750B7"/>
    <w:rsid w:val="00575566"/>
    <w:rsid w:val="00575598"/>
    <w:rsid w:val="005756F7"/>
    <w:rsid w:val="0057652E"/>
    <w:rsid w:val="00576917"/>
    <w:rsid w:val="00576DE2"/>
    <w:rsid w:val="00577232"/>
    <w:rsid w:val="0057788D"/>
    <w:rsid w:val="00580742"/>
    <w:rsid w:val="00580B69"/>
    <w:rsid w:val="00580ED6"/>
    <w:rsid w:val="005818F0"/>
    <w:rsid w:val="00581E3F"/>
    <w:rsid w:val="0058334A"/>
    <w:rsid w:val="00585B00"/>
    <w:rsid w:val="00585CBD"/>
    <w:rsid w:val="00585F04"/>
    <w:rsid w:val="005863E2"/>
    <w:rsid w:val="005874A2"/>
    <w:rsid w:val="005874D8"/>
    <w:rsid w:val="00587554"/>
    <w:rsid w:val="00590D41"/>
    <w:rsid w:val="00590D68"/>
    <w:rsid w:val="005918B6"/>
    <w:rsid w:val="00591A96"/>
    <w:rsid w:val="0059266D"/>
    <w:rsid w:val="00592D42"/>
    <w:rsid w:val="00592DB1"/>
    <w:rsid w:val="00592EE1"/>
    <w:rsid w:val="00593CB5"/>
    <w:rsid w:val="00596D37"/>
    <w:rsid w:val="00597143"/>
    <w:rsid w:val="00597AC5"/>
    <w:rsid w:val="005A100E"/>
    <w:rsid w:val="005A12F5"/>
    <w:rsid w:val="005A1792"/>
    <w:rsid w:val="005A2AAD"/>
    <w:rsid w:val="005A4291"/>
    <w:rsid w:val="005A4D97"/>
    <w:rsid w:val="005A5BCC"/>
    <w:rsid w:val="005A5F92"/>
    <w:rsid w:val="005A7039"/>
    <w:rsid w:val="005A7EE6"/>
    <w:rsid w:val="005B07AC"/>
    <w:rsid w:val="005B1195"/>
    <w:rsid w:val="005B23FB"/>
    <w:rsid w:val="005B2A1A"/>
    <w:rsid w:val="005B2AB4"/>
    <w:rsid w:val="005B3D0A"/>
    <w:rsid w:val="005B47CF"/>
    <w:rsid w:val="005B4AC0"/>
    <w:rsid w:val="005B6974"/>
    <w:rsid w:val="005B7AEE"/>
    <w:rsid w:val="005C1F02"/>
    <w:rsid w:val="005C2D8D"/>
    <w:rsid w:val="005C386E"/>
    <w:rsid w:val="005C4206"/>
    <w:rsid w:val="005C4604"/>
    <w:rsid w:val="005C4C91"/>
    <w:rsid w:val="005C51B1"/>
    <w:rsid w:val="005C6232"/>
    <w:rsid w:val="005C6C41"/>
    <w:rsid w:val="005C6F0E"/>
    <w:rsid w:val="005C713A"/>
    <w:rsid w:val="005D082E"/>
    <w:rsid w:val="005D2989"/>
    <w:rsid w:val="005D3578"/>
    <w:rsid w:val="005D3CA4"/>
    <w:rsid w:val="005D3D31"/>
    <w:rsid w:val="005D519C"/>
    <w:rsid w:val="005D55C3"/>
    <w:rsid w:val="005D5F58"/>
    <w:rsid w:val="005D60CD"/>
    <w:rsid w:val="005D61E4"/>
    <w:rsid w:val="005D7E74"/>
    <w:rsid w:val="005E171B"/>
    <w:rsid w:val="005E1A88"/>
    <w:rsid w:val="005E1CCD"/>
    <w:rsid w:val="005E27C9"/>
    <w:rsid w:val="005E2FC3"/>
    <w:rsid w:val="005E3D21"/>
    <w:rsid w:val="005E4930"/>
    <w:rsid w:val="005E4B90"/>
    <w:rsid w:val="005E4D02"/>
    <w:rsid w:val="005E5A89"/>
    <w:rsid w:val="005E5DDF"/>
    <w:rsid w:val="005E6070"/>
    <w:rsid w:val="005E6AB3"/>
    <w:rsid w:val="005E70B7"/>
    <w:rsid w:val="005E7861"/>
    <w:rsid w:val="005F0ACF"/>
    <w:rsid w:val="005F1021"/>
    <w:rsid w:val="005F1076"/>
    <w:rsid w:val="005F19F1"/>
    <w:rsid w:val="005F2B78"/>
    <w:rsid w:val="005F2BBB"/>
    <w:rsid w:val="005F4258"/>
    <w:rsid w:val="005F54C5"/>
    <w:rsid w:val="005F66AC"/>
    <w:rsid w:val="005F6848"/>
    <w:rsid w:val="005F7D5A"/>
    <w:rsid w:val="006005B8"/>
    <w:rsid w:val="00604AFF"/>
    <w:rsid w:val="00604BA0"/>
    <w:rsid w:val="006061DA"/>
    <w:rsid w:val="00610D6C"/>
    <w:rsid w:val="00610FDE"/>
    <w:rsid w:val="006125AC"/>
    <w:rsid w:val="006131CF"/>
    <w:rsid w:val="00613344"/>
    <w:rsid w:val="0061343A"/>
    <w:rsid w:val="006143D9"/>
    <w:rsid w:val="0061566E"/>
    <w:rsid w:val="00615BDA"/>
    <w:rsid w:val="00616A0B"/>
    <w:rsid w:val="00616D4D"/>
    <w:rsid w:val="0062232D"/>
    <w:rsid w:val="00622D9B"/>
    <w:rsid w:val="00622DDB"/>
    <w:rsid w:val="00623929"/>
    <w:rsid w:val="00623A14"/>
    <w:rsid w:val="00624A30"/>
    <w:rsid w:val="00624A86"/>
    <w:rsid w:val="00625208"/>
    <w:rsid w:val="0062577A"/>
    <w:rsid w:val="0062602B"/>
    <w:rsid w:val="006260B0"/>
    <w:rsid w:val="0062643A"/>
    <w:rsid w:val="006266D4"/>
    <w:rsid w:val="00626B0A"/>
    <w:rsid w:val="00626EF4"/>
    <w:rsid w:val="00627013"/>
    <w:rsid w:val="00630476"/>
    <w:rsid w:val="006317CC"/>
    <w:rsid w:val="00631E63"/>
    <w:rsid w:val="00632B02"/>
    <w:rsid w:val="00633078"/>
    <w:rsid w:val="00633896"/>
    <w:rsid w:val="00633959"/>
    <w:rsid w:val="00633F24"/>
    <w:rsid w:val="00633F95"/>
    <w:rsid w:val="0063419E"/>
    <w:rsid w:val="0063476A"/>
    <w:rsid w:val="00634AD7"/>
    <w:rsid w:val="0063513E"/>
    <w:rsid w:val="006353ED"/>
    <w:rsid w:val="00635823"/>
    <w:rsid w:val="00636212"/>
    <w:rsid w:val="006362DA"/>
    <w:rsid w:val="00636DD2"/>
    <w:rsid w:val="006373E9"/>
    <w:rsid w:val="00637B70"/>
    <w:rsid w:val="00637BE6"/>
    <w:rsid w:val="00640800"/>
    <w:rsid w:val="00641289"/>
    <w:rsid w:val="00641461"/>
    <w:rsid w:val="00641770"/>
    <w:rsid w:val="0064195F"/>
    <w:rsid w:val="006422F1"/>
    <w:rsid w:val="00642A7C"/>
    <w:rsid w:val="0064438A"/>
    <w:rsid w:val="00644FAC"/>
    <w:rsid w:val="0064565C"/>
    <w:rsid w:val="00645A81"/>
    <w:rsid w:val="00646444"/>
    <w:rsid w:val="00646976"/>
    <w:rsid w:val="00647728"/>
    <w:rsid w:val="0064792D"/>
    <w:rsid w:val="00647A5E"/>
    <w:rsid w:val="00647D50"/>
    <w:rsid w:val="006503B5"/>
    <w:rsid w:val="006509BD"/>
    <w:rsid w:val="00651852"/>
    <w:rsid w:val="00651877"/>
    <w:rsid w:val="0065197C"/>
    <w:rsid w:val="00654193"/>
    <w:rsid w:val="006555CF"/>
    <w:rsid w:val="00656179"/>
    <w:rsid w:val="00656DE0"/>
    <w:rsid w:val="00657B40"/>
    <w:rsid w:val="0066015C"/>
    <w:rsid w:val="006602B5"/>
    <w:rsid w:val="0066135E"/>
    <w:rsid w:val="00661363"/>
    <w:rsid w:val="00661C10"/>
    <w:rsid w:val="00663055"/>
    <w:rsid w:val="006630C4"/>
    <w:rsid w:val="006642A4"/>
    <w:rsid w:val="006646F4"/>
    <w:rsid w:val="0066512D"/>
    <w:rsid w:val="0067048D"/>
    <w:rsid w:val="006705D8"/>
    <w:rsid w:val="00670796"/>
    <w:rsid w:val="00670819"/>
    <w:rsid w:val="00670C3F"/>
    <w:rsid w:val="00670F35"/>
    <w:rsid w:val="0067198A"/>
    <w:rsid w:val="00671CEF"/>
    <w:rsid w:val="00672CA9"/>
    <w:rsid w:val="0067450D"/>
    <w:rsid w:val="006758CD"/>
    <w:rsid w:val="00675A81"/>
    <w:rsid w:val="00676BA3"/>
    <w:rsid w:val="00677B24"/>
    <w:rsid w:val="00680051"/>
    <w:rsid w:val="00680477"/>
    <w:rsid w:val="00681ABA"/>
    <w:rsid w:val="006826FD"/>
    <w:rsid w:val="00684FB5"/>
    <w:rsid w:val="006851A4"/>
    <w:rsid w:val="00685CE7"/>
    <w:rsid w:val="00686035"/>
    <w:rsid w:val="00686BDB"/>
    <w:rsid w:val="00687D2E"/>
    <w:rsid w:val="00687D49"/>
    <w:rsid w:val="00687F4B"/>
    <w:rsid w:val="006906F9"/>
    <w:rsid w:val="00690CAD"/>
    <w:rsid w:val="00690E48"/>
    <w:rsid w:val="00691712"/>
    <w:rsid w:val="006917D3"/>
    <w:rsid w:val="00691E86"/>
    <w:rsid w:val="006933D6"/>
    <w:rsid w:val="00693954"/>
    <w:rsid w:val="0069477A"/>
    <w:rsid w:val="006949E6"/>
    <w:rsid w:val="006953EA"/>
    <w:rsid w:val="006961A1"/>
    <w:rsid w:val="00697534"/>
    <w:rsid w:val="006A0EF4"/>
    <w:rsid w:val="006A0F6D"/>
    <w:rsid w:val="006A28D4"/>
    <w:rsid w:val="006A37A7"/>
    <w:rsid w:val="006A3B7F"/>
    <w:rsid w:val="006A4E75"/>
    <w:rsid w:val="006A6A96"/>
    <w:rsid w:val="006A737D"/>
    <w:rsid w:val="006A77DD"/>
    <w:rsid w:val="006B15A6"/>
    <w:rsid w:val="006B1F12"/>
    <w:rsid w:val="006B22CF"/>
    <w:rsid w:val="006B2745"/>
    <w:rsid w:val="006B3219"/>
    <w:rsid w:val="006B37C2"/>
    <w:rsid w:val="006B52D1"/>
    <w:rsid w:val="006B5C0F"/>
    <w:rsid w:val="006B76CF"/>
    <w:rsid w:val="006B7840"/>
    <w:rsid w:val="006B7BDC"/>
    <w:rsid w:val="006C05B8"/>
    <w:rsid w:val="006C1934"/>
    <w:rsid w:val="006C2B81"/>
    <w:rsid w:val="006C2BC1"/>
    <w:rsid w:val="006C2D6C"/>
    <w:rsid w:val="006C42DC"/>
    <w:rsid w:val="006C4541"/>
    <w:rsid w:val="006C4D47"/>
    <w:rsid w:val="006C530C"/>
    <w:rsid w:val="006C5406"/>
    <w:rsid w:val="006C5464"/>
    <w:rsid w:val="006C557C"/>
    <w:rsid w:val="006C62E0"/>
    <w:rsid w:val="006C7487"/>
    <w:rsid w:val="006C7E35"/>
    <w:rsid w:val="006D30AC"/>
    <w:rsid w:val="006D4012"/>
    <w:rsid w:val="006D4A0E"/>
    <w:rsid w:val="006D4DAB"/>
    <w:rsid w:val="006D5094"/>
    <w:rsid w:val="006D556D"/>
    <w:rsid w:val="006D60CD"/>
    <w:rsid w:val="006D65DE"/>
    <w:rsid w:val="006E175E"/>
    <w:rsid w:val="006E1F61"/>
    <w:rsid w:val="006E2418"/>
    <w:rsid w:val="006E27A0"/>
    <w:rsid w:val="006E2F55"/>
    <w:rsid w:val="006E302C"/>
    <w:rsid w:val="006E4BDB"/>
    <w:rsid w:val="006E574D"/>
    <w:rsid w:val="006E5D71"/>
    <w:rsid w:val="006E603A"/>
    <w:rsid w:val="006E70D4"/>
    <w:rsid w:val="006E7171"/>
    <w:rsid w:val="006E7A24"/>
    <w:rsid w:val="006F0429"/>
    <w:rsid w:val="006F179B"/>
    <w:rsid w:val="006F1ABA"/>
    <w:rsid w:val="006F21ED"/>
    <w:rsid w:val="006F51A6"/>
    <w:rsid w:val="006F53CF"/>
    <w:rsid w:val="006F5509"/>
    <w:rsid w:val="006F563B"/>
    <w:rsid w:val="006F6222"/>
    <w:rsid w:val="006F738E"/>
    <w:rsid w:val="006F7B17"/>
    <w:rsid w:val="00700A88"/>
    <w:rsid w:val="00701297"/>
    <w:rsid w:val="00702031"/>
    <w:rsid w:val="0070249F"/>
    <w:rsid w:val="0070273B"/>
    <w:rsid w:val="00703C21"/>
    <w:rsid w:val="007042AF"/>
    <w:rsid w:val="00704768"/>
    <w:rsid w:val="00704B62"/>
    <w:rsid w:val="00704D22"/>
    <w:rsid w:val="0070539E"/>
    <w:rsid w:val="00705BAC"/>
    <w:rsid w:val="00705FEC"/>
    <w:rsid w:val="00706F97"/>
    <w:rsid w:val="00707BEF"/>
    <w:rsid w:val="00707D5B"/>
    <w:rsid w:val="0071038F"/>
    <w:rsid w:val="00711733"/>
    <w:rsid w:val="00711B52"/>
    <w:rsid w:val="00711D31"/>
    <w:rsid w:val="00711F9B"/>
    <w:rsid w:val="00712F14"/>
    <w:rsid w:val="00713640"/>
    <w:rsid w:val="00716375"/>
    <w:rsid w:val="00716380"/>
    <w:rsid w:val="007169FD"/>
    <w:rsid w:val="00717F1F"/>
    <w:rsid w:val="007205EF"/>
    <w:rsid w:val="00723C62"/>
    <w:rsid w:val="00723DD6"/>
    <w:rsid w:val="007242B2"/>
    <w:rsid w:val="00725DC8"/>
    <w:rsid w:val="00725FEB"/>
    <w:rsid w:val="0072693C"/>
    <w:rsid w:val="007269FB"/>
    <w:rsid w:val="00727D8C"/>
    <w:rsid w:val="00730204"/>
    <w:rsid w:val="00730C67"/>
    <w:rsid w:val="007319DE"/>
    <w:rsid w:val="00731FDD"/>
    <w:rsid w:val="0073238E"/>
    <w:rsid w:val="007332B9"/>
    <w:rsid w:val="007338D5"/>
    <w:rsid w:val="00734092"/>
    <w:rsid w:val="00734113"/>
    <w:rsid w:val="00735C0A"/>
    <w:rsid w:val="00735D40"/>
    <w:rsid w:val="007367C7"/>
    <w:rsid w:val="00736F82"/>
    <w:rsid w:val="00737E41"/>
    <w:rsid w:val="00740BDA"/>
    <w:rsid w:val="00740C0F"/>
    <w:rsid w:val="0074104F"/>
    <w:rsid w:val="007411C4"/>
    <w:rsid w:val="00741A32"/>
    <w:rsid w:val="00742247"/>
    <w:rsid w:val="00742925"/>
    <w:rsid w:val="007433B9"/>
    <w:rsid w:val="00743562"/>
    <w:rsid w:val="00746817"/>
    <w:rsid w:val="00746EAC"/>
    <w:rsid w:val="0075025B"/>
    <w:rsid w:val="007508F4"/>
    <w:rsid w:val="00750F02"/>
    <w:rsid w:val="007513E6"/>
    <w:rsid w:val="00751CBC"/>
    <w:rsid w:val="007524D5"/>
    <w:rsid w:val="00752AE6"/>
    <w:rsid w:val="0075313C"/>
    <w:rsid w:val="00754854"/>
    <w:rsid w:val="00754AA0"/>
    <w:rsid w:val="0075738A"/>
    <w:rsid w:val="007573B8"/>
    <w:rsid w:val="00760220"/>
    <w:rsid w:val="00761CE3"/>
    <w:rsid w:val="00762470"/>
    <w:rsid w:val="00764340"/>
    <w:rsid w:val="00764BB8"/>
    <w:rsid w:val="007650C2"/>
    <w:rsid w:val="00765BF5"/>
    <w:rsid w:val="00765E48"/>
    <w:rsid w:val="00766644"/>
    <w:rsid w:val="0076710F"/>
    <w:rsid w:val="007674F1"/>
    <w:rsid w:val="00770842"/>
    <w:rsid w:val="00770D2B"/>
    <w:rsid w:val="00770E14"/>
    <w:rsid w:val="00771378"/>
    <w:rsid w:val="0077185E"/>
    <w:rsid w:val="00772BFF"/>
    <w:rsid w:val="00772FC0"/>
    <w:rsid w:val="00773228"/>
    <w:rsid w:val="00774B99"/>
    <w:rsid w:val="00774FEE"/>
    <w:rsid w:val="00776FD3"/>
    <w:rsid w:val="00780166"/>
    <w:rsid w:val="007805CB"/>
    <w:rsid w:val="00780AB8"/>
    <w:rsid w:val="00781DB4"/>
    <w:rsid w:val="00781F48"/>
    <w:rsid w:val="007835EB"/>
    <w:rsid w:val="007844D2"/>
    <w:rsid w:val="007849F6"/>
    <w:rsid w:val="00784B4F"/>
    <w:rsid w:val="007851E3"/>
    <w:rsid w:val="00785E3D"/>
    <w:rsid w:val="00786A84"/>
    <w:rsid w:val="0078780A"/>
    <w:rsid w:val="0079011C"/>
    <w:rsid w:val="007903EE"/>
    <w:rsid w:val="0079306A"/>
    <w:rsid w:val="00793393"/>
    <w:rsid w:val="0079421E"/>
    <w:rsid w:val="00794A35"/>
    <w:rsid w:val="00794F31"/>
    <w:rsid w:val="00795055"/>
    <w:rsid w:val="0079587F"/>
    <w:rsid w:val="00795F5F"/>
    <w:rsid w:val="0079671F"/>
    <w:rsid w:val="007979CE"/>
    <w:rsid w:val="007A1249"/>
    <w:rsid w:val="007A4CD4"/>
    <w:rsid w:val="007A4F2B"/>
    <w:rsid w:val="007A6CF6"/>
    <w:rsid w:val="007B0192"/>
    <w:rsid w:val="007B12F6"/>
    <w:rsid w:val="007B2690"/>
    <w:rsid w:val="007B27E0"/>
    <w:rsid w:val="007B27FF"/>
    <w:rsid w:val="007B3D01"/>
    <w:rsid w:val="007B4618"/>
    <w:rsid w:val="007B4CA4"/>
    <w:rsid w:val="007B50AD"/>
    <w:rsid w:val="007B52F6"/>
    <w:rsid w:val="007B5B3D"/>
    <w:rsid w:val="007B76A3"/>
    <w:rsid w:val="007B7BB1"/>
    <w:rsid w:val="007C01C9"/>
    <w:rsid w:val="007C07AB"/>
    <w:rsid w:val="007C0B20"/>
    <w:rsid w:val="007C0E72"/>
    <w:rsid w:val="007C0F6E"/>
    <w:rsid w:val="007C112D"/>
    <w:rsid w:val="007C1733"/>
    <w:rsid w:val="007C1A9B"/>
    <w:rsid w:val="007C2127"/>
    <w:rsid w:val="007C3068"/>
    <w:rsid w:val="007C4603"/>
    <w:rsid w:val="007C4B75"/>
    <w:rsid w:val="007C6127"/>
    <w:rsid w:val="007C7FD1"/>
    <w:rsid w:val="007D0B40"/>
    <w:rsid w:val="007D2369"/>
    <w:rsid w:val="007D2FFD"/>
    <w:rsid w:val="007D404A"/>
    <w:rsid w:val="007D40EF"/>
    <w:rsid w:val="007D4358"/>
    <w:rsid w:val="007D51B8"/>
    <w:rsid w:val="007D70B7"/>
    <w:rsid w:val="007D7A44"/>
    <w:rsid w:val="007D7A6E"/>
    <w:rsid w:val="007D7BDA"/>
    <w:rsid w:val="007E081F"/>
    <w:rsid w:val="007E149B"/>
    <w:rsid w:val="007E26B7"/>
    <w:rsid w:val="007E281F"/>
    <w:rsid w:val="007E37E5"/>
    <w:rsid w:val="007E3AC8"/>
    <w:rsid w:val="007E5A0E"/>
    <w:rsid w:val="007E5CE5"/>
    <w:rsid w:val="007E7194"/>
    <w:rsid w:val="007E7585"/>
    <w:rsid w:val="007F02BB"/>
    <w:rsid w:val="007F134F"/>
    <w:rsid w:val="007F176D"/>
    <w:rsid w:val="007F339A"/>
    <w:rsid w:val="007F370B"/>
    <w:rsid w:val="007F3BB7"/>
    <w:rsid w:val="007F4AA4"/>
    <w:rsid w:val="007F4BA8"/>
    <w:rsid w:val="007F574C"/>
    <w:rsid w:val="007F634D"/>
    <w:rsid w:val="007F697A"/>
    <w:rsid w:val="007F6AE3"/>
    <w:rsid w:val="007F6BF1"/>
    <w:rsid w:val="007F6EFC"/>
    <w:rsid w:val="008001F8"/>
    <w:rsid w:val="00800D81"/>
    <w:rsid w:val="00801B13"/>
    <w:rsid w:val="008021BA"/>
    <w:rsid w:val="00802FDB"/>
    <w:rsid w:val="0080306A"/>
    <w:rsid w:val="00803286"/>
    <w:rsid w:val="00803D47"/>
    <w:rsid w:val="00805FCD"/>
    <w:rsid w:val="008061D7"/>
    <w:rsid w:val="00806CF7"/>
    <w:rsid w:val="00806F75"/>
    <w:rsid w:val="00807E0B"/>
    <w:rsid w:val="00810252"/>
    <w:rsid w:val="0081056A"/>
    <w:rsid w:val="008113CC"/>
    <w:rsid w:val="00811C1D"/>
    <w:rsid w:val="00812096"/>
    <w:rsid w:val="0081242B"/>
    <w:rsid w:val="0081264B"/>
    <w:rsid w:val="00813D75"/>
    <w:rsid w:val="00814912"/>
    <w:rsid w:val="00814B79"/>
    <w:rsid w:val="00815360"/>
    <w:rsid w:val="00815CE5"/>
    <w:rsid w:val="008162EC"/>
    <w:rsid w:val="00817263"/>
    <w:rsid w:val="00817266"/>
    <w:rsid w:val="00817449"/>
    <w:rsid w:val="0081753C"/>
    <w:rsid w:val="00817C8D"/>
    <w:rsid w:val="00821D99"/>
    <w:rsid w:val="00824471"/>
    <w:rsid w:val="00824511"/>
    <w:rsid w:val="00825D6B"/>
    <w:rsid w:val="00825E7A"/>
    <w:rsid w:val="00826300"/>
    <w:rsid w:val="00830DBA"/>
    <w:rsid w:val="0083162D"/>
    <w:rsid w:val="00832547"/>
    <w:rsid w:val="008333DF"/>
    <w:rsid w:val="008336D7"/>
    <w:rsid w:val="00833959"/>
    <w:rsid w:val="00833A9E"/>
    <w:rsid w:val="008349B6"/>
    <w:rsid w:val="00834BDA"/>
    <w:rsid w:val="008357DC"/>
    <w:rsid w:val="00835B36"/>
    <w:rsid w:val="0083609B"/>
    <w:rsid w:val="00836274"/>
    <w:rsid w:val="0083629C"/>
    <w:rsid w:val="00836381"/>
    <w:rsid w:val="00836DA2"/>
    <w:rsid w:val="00836DF2"/>
    <w:rsid w:val="0083723E"/>
    <w:rsid w:val="00837663"/>
    <w:rsid w:val="008406F9"/>
    <w:rsid w:val="00840936"/>
    <w:rsid w:val="008409C4"/>
    <w:rsid w:val="00840DEF"/>
    <w:rsid w:val="0084272E"/>
    <w:rsid w:val="00842748"/>
    <w:rsid w:val="008428F5"/>
    <w:rsid w:val="008429A0"/>
    <w:rsid w:val="008432BA"/>
    <w:rsid w:val="00843303"/>
    <w:rsid w:val="00843672"/>
    <w:rsid w:val="008437FE"/>
    <w:rsid w:val="00844FF3"/>
    <w:rsid w:val="0084548B"/>
    <w:rsid w:val="00846FCA"/>
    <w:rsid w:val="00847EAE"/>
    <w:rsid w:val="00850299"/>
    <w:rsid w:val="0085104E"/>
    <w:rsid w:val="0085163A"/>
    <w:rsid w:val="00851783"/>
    <w:rsid w:val="00851F65"/>
    <w:rsid w:val="008523C5"/>
    <w:rsid w:val="00852A8C"/>
    <w:rsid w:val="008543F9"/>
    <w:rsid w:val="008544AC"/>
    <w:rsid w:val="00855BE2"/>
    <w:rsid w:val="00855F38"/>
    <w:rsid w:val="00857400"/>
    <w:rsid w:val="00860609"/>
    <w:rsid w:val="00861066"/>
    <w:rsid w:val="00861270"/>
    <w:rsid w:val="00862BAF"/>
    <w:rsid w:val="008639AE"/>
    <w:rsid w:val="00864E50"/>
    <w:rsid w:val="00865EFF"/>
    <w:rsid w:val="00867219"/>
    <w:rsid w:val="00867869"/>
    <w:rsid w:val="00867D0C"/>
    <w:rsid w:val="00870244"/>
    <w:rsid w:val="0087068E"/>
    <w:rsid w:val="0087190A"/>
    <w:rsid w:val="00874838"/>
    <w:rsid w:val="008759F7"/>
    <w:rsid w:val="00876B23"/>
    <w:rsid w:val="00880A16"/>
    <w:rsid w:val="00880C80"/>
    <w:rsid w:val="00880CFF"/>
    <w:rsid w:val="00882D6A"/>
    <w:rsid w:val="008833E6"/>
    <w:rsid w:val="008833FB"/>
    <w:rsid w:val="00883F2B"/>
    <w:rsid w:val="0088439A"/>
    <w:rsid w:val="0088473D"/>
    <w:rsid w:val="0088477F"/>
    <w:rsid w:val="008856CA"/>
    <w:rsid w:val="008866EA"/>
    <w:rsid w:val="008909F5"/>
    <w:rsid w:val="00890C0A"/>
    <w:rsid w:val="008912AF"/>
    <w:rsid w:val="00892463"/>
    <w:rsid w:val="00892D15"/>
    <w:rsid w:val="00893D24"/>
    <w:rsid w:val="00894A2F"/>
    <w:rsid w:val="008978DA"/>
    <w:rsid w:val="008A0E71"/>
    <w:rsid w:val="008A11C2"/>
    <w:rsid w:val="008A18DF"/>
    <w:rsid w:val="008A1D98"/>
    <w:rsid w:val="008A2B9E"/>
    <w:rsid w:val="008A397A"/>
    <w:rsid w:val="008A3E33"/>
    <w:rsid w:val="008A4C3D"/>
    <w:rsid w:val="008A4C81"/>
    <w:rsid w:val="008A558E"/>
    <w:rsid w:val="008A566B"/>
    <w:rsid w:val="008A694C"/>
    <w:rsid w:val="008A7438"/>
    <w:rsid w:val="008A7541"/>
    <w:rsid w:val="008A78E0"/>
    <w:rsid w:val="008A7A3D"/>
    <w:rsid w:val="008A7F4B"/>
    <w:rsid w:val="008A7F63"/>
    <w:rsid w:val="008B103B"/>
    <w:rsid w:val="008B1B48"/>
    <w:rsid w:val="008B3502"/>
    <w:rsid w:val="008B3C9D"/>
    <w:rsid w:val="008B4083"/>
    <w:rsid w:val="008B4594"/>
    <w:rsid w:val="008B4B06"/>
    <w:rsid w:val="008B4C1F"/>
    <w:rsid w:val="008B4DF5"/>
    <w:rsid w:val="008B4E46"/>
    <w:rsid w:val="008B5548"/>
    <w:rsid w:val="008B5B80"/>
    <w:rsid w:val="008B708B"/>
    <w:rsid w:val="008C091A"/>
    <w:rsid w:val="008C16D6"/>
    <w:rsid w:val="008C1D72"/>
    <w:rsid w:val="008C3F20"/>
    <w:rsid w:val="008C54D7"/>
    <w:rsid w:val="008C6609"/>
    <w:rsid w:val="008C6DB1"/>
    <w:rsid w:val="008C716B"/>
    <w:rsid w:val="008C771C"/>
    <w:rsid w:val="008C7E25"/>
    <w:rsid w:val="008C7E48"/>
    <w:rsid w:val="008C7F0D"/>
    <w:rsid w:val="008D0334"/>
    <w:rsid w:val="008D0A42"/>
    <w:rsid w:val="008D0CDA"/>
    <w:rsid w:val="008D0FA9"/>
    <w:rsid w:val="008D102B"/>
    <w:rsid w:val="008D16FD"/>
    <w:rsid w:val="008D1A06"/>
    <w:rsid w:val="008D1D96"/>
    <w:rsid w:val="008D2ABE"/>
    <w:rsid w:val="008D2CB9"/>
    <w:rsid w:val="008D2D29"/>
    <w:rsid w:val="008D4228"/>
    <w:rsid w:val="008D468D"/>
    <w:rsid w:val="008D492D"/>
    <w:rsid w:val="008D4E2D"/>
    <w:rsid w:val="008D5248"/>
    <w:rsid w:val="008D630D"/>
    <w:rsid w:val="008D64C7"/>
    <w:rsid w:val="008D6D8B"/>
    <w:rsid w:val="008D718D"/>
    <w:rsid w:val="008E00CB"/>
    <w:rsid w:val="008E12B7"/>
    <w:rsid w:val="008E169F"/>
    <w:rsid w:val="008E186E"/>
    <w:rsid w:val="008E2061"/>
    <w:rsid w:val="008E2203"/>
    <w:rsid w:val="008E4D22"/>
    <w:rsid w:val="008E52D4"/>
    <w:rsid w:val="008E602F"/>
    <w:rsid w:val="008E6776"/>
    <w:rsid w:val="008E6EBA"/>
    <w:rsid w:val="008E73D9"/>
    <w:rsid w:val="008F0246"/>
    <w:rsid w:val="008F03B8"/>
    <w:rsid w:val="008F122A"/>
    <w:rsid w:val="008F1D57"/>
    <w:rsid w:val="008F259A"/>
    <w:rsid w:val="008F274B"/>
    <w:rsid w:val="008F4DB2"/>
    <w:rsid w:val="008F558B"/>
    <w:rsid w:val="008F55F0"/>
    <w:rsid w:val="008F5CC7"/>
    <w:rsid w:val="008F5FC0"/>
    <w:rsid w:val="008F6596"/>
    <w:rsid w:val="008F6F65"/>
    <w:rsid w:val="008F7072"/>
    <w:rsid w:val="008F731C"/>
    <w:rsid w:val="008F7912"/>
    <w:rsid w:val="008F7FCE"/>
    <w:rsid w:val="00900DBE"/>
    <w:rsid w:val="00902807"/>
    <w:rsid w:val="00903788"/>
    <w:rsid w:val="0090411F"/>
    <w:rsid w:val="009046C7"/>
    <w:rsid w:val="00905377"/>
    <w:rsid w:val="009058D2"/>
    <w:rsid w:val="00906657"/>
    <w:rsid w:val="009067EA"/>
    <w:rsid w:val="0090695E"/>
    <w:rsid w:val="00907139"/>
    <w:rsid w:val="009076BB"/>
    <w:rsid w:val="009076EF"/>
    <w:rsid w:val="00907832"/>
    <w:rsid w:val="0091058C"/>
    <w:rsid w:val="009109E8"/>
    <w:rsid w:val="00911278"/>
    <w:rsid w:val="00911D1F"/>
    <w:rsid w:val="00912523"/>
    <w:rsid w:val="00913BE0"/>
    <w:rsid w:val="009140F5"/>
    <w:rsid w:val="00915270"/>
    <w:rsid w:val="00915610"/>
    <w:rsid w:val="00916FAB"/>
    <w:rsid w:val="009175BB"/>
    <w:rsid w:val="00920185"/>
    <w:rsid w:val="00920345"/>
    <w:rsid w:val="009204CE"/>
    <w:rsid w:val="009207F7"/>
    <w:rsid w:val="00920DC0"/>
    <w:rsid w:val="00920E15"/>
    <w:rsid w:val="00920F5A"/>
    <w:rsid w:val="009211D3"/>
    <w:rsid w:val="00923725"/>
    <w:rsid w:val="009246D7"/>
    <w:rsid w:val="00924C1B"/>
    <w:rsid w:val="00924DC4"/>
    <w:rsid w:val="009255C9"/>
    <w:rsid w:val="00925991"/>
    <w:rsid w:val="00925CF4"/>
    <w:rsid w:val="00925F8E"/>
    <w:rsid w:val="00926166"/>
    <w:rsid w:val="00927DEB"/>
    <w:rsid w:val="00930DC3"/>
    <w:rsid w:val="00931CBC"/>
    <w:rsid w:val="00934554"/>
    <w:rsid w:val="009347E4"/>
    <w:rsid w:val="009354A6"/>
    <w:rsid w:val="0093781C"/>
    <w:rsid w:val="00940086"/>
    <w:rsid w:val="00940C04"/>
    <w:rsid w:val="00941C99"/>
    <w:rsid w:val="00941E97"/>
    <w:rsid w:val="009420C4"/>
    <w:rsid w:val="0094289D"/>
    <w:rsid w:val="00942DF2"/>
    <w:rsid w:val="009433BC"/>
    <w:rsid w:val="009444D9"/>
    <w:rsid w:val="00944C76"/>
    <w:rsid w:val="0094625E"/>
    <w:rsid w:val="00946CB8"/>
    <w:rsid w:val="0094756C"/>
    <w:rsid w:val="0095037E"/>
    <w:rsid w:val="009523FC"/>
    <w:rsid w:val="00952C96"/>
    <w:rsid w:val="00952DE3"/>
    <w:rsid w:val="00955DF4"/>
    <w:rsid w:val="00956AC8"/>
    <w:rsid w:val="00956C97"/>
    <w:rsid w:val="00957D02"/>
    <w:rsid w:val="009604DD"/>
    <w:rsid w:val="00961CAA"/>
    <w:rsid w:val="00961D88"/>
    <w:rsid w:val="00962A08"/>
    <w:rsid w:val="00963017"/>
    <w:rsid w:val="00963146"/>
    <w:rsid w:val="00963B3B"/>
    <w:rsid w:val="00963FC1"/>
    <w:rsid w:val="0096454B"/>
    <w:rsid w:val="009647CD"/>
    <w:rsid w:val="00964D8C"/>
    <w:rsid w:val="00965077"/>
    <w:rsid w:val="0096511A"/>
    <w:rsid w:val="00965827"/>
    <w:rsid w:val="00965A1A"/>
    <w:rsid w:val="00965D97"/>
    <w:rsid w:val="009700C9"/>
    <w:rsid w:val="00970781"/>
    <w:rsid w:val="00971BC9"/>
    <w:rsid w:val="009720F4"/>
    <w:rsid w:val="009729B5"/>
    <w:rsid w:val="00974360"/>
    <w:rsid w:val="00975FF7"/>
    <w:rsid w:val="0097636A"/>
    <w:rsid w:val="00976970"/>
    <w:rsid w:val="00977AC9"/>
    <w:rsid w:val="009813D1"/>
    <w:rsid w:val="00981651"/>
    <w:rsid w:val="0098214F"/>
    <w:rsid w:val="00982662"/>
    <w:rsid w:val="009835A3"/>
    <w:rsid w:val="0098500A"/>
    <w:rsid w:val="009858F5"/>
    <w:rsid w:val="0098608C"/>
    <w:rsid w:val="009860D3"/>
    <w:rsid w:val="0098612E"/>
    <w:rsid w:val="00986B79"/>
    <w:rsid w:val="00986C4E"/>
    <w:rsid w:val="00991748"/>
    <w:rsid w:val="00991843"/>
    <w:rsid w:val="00991F1B"/>
    <w:rsid w:val="009922B9"/>
    <w:rsid w:val="00992321"/>
    <w:rsid w:val="00993668"/>
    <w:rsid w:val="00993BF2"/>
    <w:rsid w:val="00993DF4"/>
    <w:rsid w:val="0099490C"/>
    <w:rsid w:val="00994B4A"/>
    <w:rsid w:val="00994EB4"/>
    <w:rsid w:val="00996195"/>
    <w:rsid w:val="00997269"/>
    <w:rsid w:val="00997A3D"/>
    <w:rsid w:val="00997B68"/>
    <w:rsid w:val="009A25EC"/>
    <w:rsid w:val="009A3523"/>
    <w:rsid w:val="009A5634"/>
    <w:rsid w:val="009A71C6"/>
    <w:rsid w:val="009B0E69"/>
    <w:rsid w:val="009B29D1"/>
    <w:rsid w:val="009B3086"/>
    <w:rsid w:val="009B3397"/>
    <w:rsid w:val="009B387D"/>
    <w:rsid w:val="009B4265"/>
    <w:rsid w:val="009B6866"/>
    <w:rsid w:val="009B6C25"/>
    <w:rsid w:val="009B6F8E"/>
    <w:rsid w:val="009C0434"/>
    <w:rsid w:val="009C1261"/>
    <w:rsid w:val="009C13A6"/>
    <w:rsid w:val="009C1C47"/>
    <w:rsid w:val="009C2466"/>
    <w:rsid w:val="009C4C65"/>
    <w:rsid w:val="009C4CCC"/>
    <w:rsid w:val="009C4CFD"/>
    <w:rsid w:val="009C5313"/>
    <w:rsid w:val="009C5642"/>
    <w:rsid w:val="009C5F27"/>
    <w:rsid w:val="009C717E"/>
    <w:rsid w:val="009C79BB"/>
    <w:rsid w:val="009C7EC0"/>
    <w:rsid w:val="009D025F"/>
    <w:rsid w:val="009D02D5"/>
    <w:rsid w:val="009D16C3"/>
    <w:rsid w:val="009D22EC"/>
    <w:rsid w:val="009D271B"/>
    <w:rsid w:val="009D2770"/>
    <w:rsid w:val="009D3D90"/>
    <w:rsid w:val="009D50F6"/>
    <w:rsid w:val="009D526A"/>
    <w:rsid w:val="009D6685"/>
    <w:rsid w:val="009D67FA"/>
    <w:rsid w:val="009D7186"/>
    <w:rsid w:val="009D7B16"/>
    <w:rsid w:val="009D7E8B"/>
    <w:rsid w:val="009E03B6"/>
    <w:rsid w:val="009E0E3A"/>
    <w:rsid w:val="009E1C20"/>
    <w:rsid w:val="009E2726"/>
    <w:rsid w:val="009E39D0"/>
    <w:rsid w:val="009E3E47"/>
    <w:rsid w:val="009E4A5E"/>
    <w:rsid w:val="009E4DFB"/>
    <w:rsid w:val="009E4EE5"/>
    <w:rsid w:val="009E5535"/>
    <w:rsid w:val="009E5BF5"/>
    <w:rsid w:val="009E6677"/>
    <w:rsid w:val="009E6D45"/>
    <w:rsid w:val="009E7531"/>
    <w:rsid w:val="009E7693"/>
    <w:rsid w:val="009F108A"/>
    <w:rsid w:val="009F19CA"/>
    <w:rsid w:val="009F1CFA"/>
    <w:rsid w:val="009F20D2"/>
    <w:rsid w:val="009F2217"/>
    <w:rsid w:val="009F230A"/>
    <w:rsid w:val="009F31FE"/>
    <w:rsid w:val="009F34CA"/>
    <w:rsid w:val="009F3AE1"/>
    <w:rsid w:val="009F5348"/>
    <w:rsid w:val="009F62E9"/>
    <w:rsid w:val="00A004DB"/>
    <w:rsid w:val="00A00DE4"/>
    <w:rsid w:val="00A00E82"/>
    <w:rsid w:val="00A01985"/>
    <w:rsid w:val="00A037BC"/>
    <w:rsid w:val="00A0451E"/>
    <w:rsid w:val="00A054C5"/>
    <w:rsid w:val="00A065AC"/>
    <w:rsid w:val="00A06658"/>
    <w:rsid w:val="00A0739A"/>
    <w:rsid w:val="00A07642"/>
    <w:rsid w:val="00A079BB"/>
    <w:rsid w:val="00A11B66"/>
    <w:rsid w:val="00A11CF4"/>
    <w:rsid w:val="00A11FFF"/>
    <w:rsid w:val="00A12F55"/>
    <w:rsid w:val="00A13947"/>
    <w:rsid w:val="00A13D52"/>
    <w:rsid w:val="00A1506F"/>
    <w:rsid w:val="00A15A6B"/>
    <w:rsid w:val="00A16EB3"/>
    <w:rsid w:val="00A174F2"/>
    <w:rsid w:val="00A20266"/>
    <w:rsid w:val="00A20BCD"/>
    <w:rsid w:val="00A20C7F"/>
    <w:rsid w:val="00A24ACF"/>
    <w:rsid w:val="00A25A3A"/>
    <w:rsid w:val="00A26530"/>
    <w:rsid w:val="00A26580"/>
    <w:rsid w:val="00A26D2E"/>
    <w:rsid w:val="00A27067"/>
    <w:rsid w:val="00A271E6"/>
    <w:rsid w:val="00A27F0C"/>
    <w:rsid w:val="00A30BCF"/>
    <w:rsid w:val="00A319B0"/>
    <w:rsid w:val="00A342B4"/>
    <w:rsid w:val="00A343AA"/>
    <w:rsid w:val="00A34B60"/>
    <w:rsid w:val="00A34C40"/>
    <w:rsid w:val="00A3720C"/>
    <w:rsid w:val="00A37C23"/>
    <w:rsid w:val="00A406EC"/>
    <w:rsid w:val="00A40A92"/>
    <w:rsid w:val="00A40EDD"/>
    <w:rsid w:val="00A41265"/>
    <w:rsid w:val="00A419E9"/>
    <w:rsid w:val="00A41E32"/>
    <w:rsid w:val="00A4352E"/>
    <w:rsid w:val="00A435BE"/>
    <w:rsid w:val="00A44698"/>
    <w:rsid w:val="00A45123"/>
    <w:rsid w:val="00A45563"/>
    <w:rsid w:val="00A45ABD"/>
    <w:rsid w:val="00A46973"/>
    <w:rsid w:val="00A46A15"/>
    <w:rsid w:val="00A46AEB"/>
    <w:rsid w:val="00A46B26"/>
    <w:rsid w:val="00A507D7"/>
    <w:rsid w:val="00A5089A"/>
    <w:rsid w:val="00A50BEE"/>
    <w:rsid w:val="00A50D85"/>
    <w:rsid w:val="00A515BA"/>
    <w:rsid w:val="00A52150"/>
    <w:rsid w:val="00A52F67"/>
    <w:rsid w:val="00A55AC7"/>
    <w:rsid w:val="00A57889"/>
    <w:rsid w:val="00A6072F"/>
    <w:rsid w:val="00A60985"/>
    <w:rsid w:val="00A60E43"/>
    <w:rsid w:val="00A61EDD"/>
    <w:rsid w:val="00A62282"/>
    <w:rsid w:val="00A6303A"/>
    <w:rsid w:val="00A64528"/>
    <w:rsid w:val="00A64829"/>
    <w:rsid w:val="00A659A8"/>
    <w:rsid w:val="00A66594"/>
    <w:rsid w:val="00A667F5"/>
    <w:rsid w:val="00A66ED7"/>
    <w:rsid w:val="00A67FF3"/>
    <w:rsid w:val="00A7035E"/>
    <w:rsid w:val="00A70B4D"/>
    <w:rsid w:val="00A72405"/>
    <w:rsid w:val="00A72A93"/>
    <w:rsid w:val="00A72E9C"/>
    <w:rsid w:val="00A73128"/>
    <w:rsid w:val="00A74340"/>
    <w:rsid w:val="00A74EE2"/>
    <w:rsid w:val="00A75CDA"/>
    <w:rsid w:val="00A771A7"/>
    <w:rsid w:val="00A77895"/>
    <w:rsid w:val="00A8047C"/>
    <w:rsid w:val="00A81E22"/>
    <w:rsid w:val="00A83100"/>
    <w:rsid w:val="00A854B6"/>
    <w:rsid w:val="00A85BB5"/>
    <w:rsid w:val="00A86243"/>
    <w:rsid w:val="00A86D02"/>
    <w:rsid w:val="00A878EA"/>
    <w:rsid w:val="00A908EA"/>
    <w:rsid w:val="00A91472"/>
    <w:rsid w:val="00A91753"/>
    <w:rsid w:val="00A92437"/>
    <w:rsid w:val="00A92C19"/>
    <w:rsid w:val="00A9655F"/>
    <w:rsid w:val="00A96885"/>
    <w:rsid w:val="00A97B62"/>
    <w:rsid w:val="00A97E10"/>
    <w:rsid w:val="00AA181A"/>
    <w:rsid w:val="00AA58C8"/>
    <w:rsid w:val="00AA6916"/>
    <w:rsid w:val="00AA6D09"/>
    <w:rsid w:val="00AA725C"/>
    <w:rsid w:val="00AB03A8"/>
    <w:rsid w:val="00AB03DC"/>
    <w:rsid w:val="00AB03FB"/>
    <w:rsid w:val="00AB1444"/>
    <w:rsid w:val="00AB1D3B"/>
    <w:rsid w:val="00AB392E"/>
    <w:rsid w:val="00AB4E0F"/>
    <w:rsid w:val="00AB6DDC"/>
    <w:rsid w:val="00AB7377"/>
    <w:rsid w:val="00AB7BAB"/>
    <w:rsid w:val="00AC143F"/>
    <w:rsid w:val="00AC2182"/>
    <w:rsid w:val="00AC2EC1"/>
    <w:rsid w:val="00AC3387"/>
    <w:rsid w:val="00AC37F9"/>
    <w:rsid w:val="00AC3F5B"/>
    <w:rsid w:val="00AC4C6E"/>
    <w:rsid w:val="00AC4DEE"/>
    <w:rsid w:val="00AC502E"/>
    <w:rsid w:val="00AC590E"/>
    <w:rsid w:val="00AC620E"/>
    <w:rsid w:val="00AC67DE"/>
    <w:rsid w:val="00AC6A9B"/>
    <w:rsid w:val="00AC6ECE"/>
    <w:rsid w:val="00AC7A25"/>
    <w:rsid w:val="00AC7A92"/>
    <w:rsid w:val="00AD008D"/>
    <w:rsid w:val="00AD091C"/>
    <w:rsid w:val="00AD0E1A"/>
    <w:rsid w:val="00AD1394"/>
    <w:rsid w:val="00AD25BD"/>
    <w:rsid w:val="00AD2909"/>
    <w:rsid w:val="00AD3CFF"/>
    <w:rsid w:val="00AD4B7D"/>
    <w:rsid w:val="00AD51BE"/>
    <w:rsid w:val="00AD534D"/>
    <w:rsid w:val="00AD5DBF"/>
    <w:rsid w:val="00AD6CC5"/>
    <w:rsid w:val="00AD71CB"/>
    <w:rsid w:val="00AD7681"/>
    <w:rsid w:val="00AD7757"/>
    <w:rsid w:val="00AE05EF"/>
    <w:rsid w:val="00AE0818"/>
    <w:rsid w:val="00AE197B"/>
    <w:rsid w:val="00AE1C98"/>
    <w:rsid w:val="00AE2C62"/>
    <w:rsid w:val="00AE3297"/>
    <w:rsid w:val="00AE35D4"/>
    <w:rsid w:val="00AE46A9"/>
    <w:rsid w:val="00AE4953"/>
    <w:rsid w:val="00AE55DD"/>
    <w:rsid w:val="00AE56D1"/>
    <w:rsid w:val="00AE68A3"/>
    <w:rsid w:val="00AE6AC0"/>
    <w:rsid w:val="00AE77DE"/>
    <w:rsid w:val="00AE7C55"/>
    <w:rsid w:val="00AF03B5"/>
    <w:rsid w:val="00AF0F35"/>
    <w:rsid w:val="00AF128C"/>
    <w:rsid w:val="00AF1E37"/>
    <w:rsid w:val="00AF205F"/>
    <w:rsid w:val="00AF27EE"/>
    <w:rsid w:val="00AF3052"/>
    <w:rsid w:val="00AF3B4F"/>
    <w:rsid w:val="00AF3B8B"/>
    <w:rsid w:val="00AF46EE"/>
    <w:rsid w:val="00AF47D6"/>
    <w:rsid w:val="00AF4CEC"/>
    <w:rsid w:val="00AF55F0"/>
    <w:rsid w:val="00AF6962"/>
    <w:rsid w:val="00AF77BF"/>
    <w:rsid w:val="00AF7A13"/>
    <w:rsid w:val="00AF7DF5"/>
    <w:rsid w:val="00B00A5B"/>
    <w:rsid w:val="00B00EB7"/>
    <w:rsid w:val="00B02B69"/>
    <w:rsid w:val="00B037C6"/>
    <w:rsid w:val="00B037EC"/>
    <w:rsid w:val="00B03DBB"/>
    <w:rsid w:val="00B0679E"/>
    <w:rsid w:val="00B071A2"/>
    <w:rsid w:val="00B07720"/>
    <w:rsid w:val="00B10228"/>
    <w:rsid w:val="00B114FE"/>
    <w:rsid w:val="00B115DD"/>
    <w:rsid w:val="00B11A20"/>
    <w:rsid w:val="00B130B1"/>
    <w:rsid w:val="00B14328"/>
    <w:rsid w:val="00B143E7"/>
    <w:rsid w:val="00B14A0C"/>
    <w:rsid w:val="00B154EA"/>
    <w:rsid w:val="00B157E6"/>
    <w:rsid w:val="00B15D20"/>
    <w:rsid w:val="00B15E85"/>
    <w:rsid w:val="00B16121"/>
    <w:rsid w:val="00B1645F"/>
    <w:rsid w:val="00B17C10"/>
    <w:rsid w:val="00B2088E"/>
    <w:rsid w:val="00B21C50"/>
    <w:rsid w:val="00B22653"/>
    <w:rsid w:val="00B2277F"/>
    <w:rsid w:val="00B22D73"/>
    <w:rsid w:val="00B232A5"/>
    <w:rsid w:val="00B24AC5"/>
    <w:rsid w:val="00B27225"/>
    <w:rsid w:val="00B27591"/>
    <w:rsid w:val="00B27AE8"/>
    <w:rsid w:val="00B3014E"/>
    <w:rsid w:val="00B30563"/>
    <w:rsid w:val="00B30FF4"/>
    <w:rsid w:val="00B312B1"/>
    <w:rsid w:val="00B31D86"/>
    <w:rsid w:val="00B323F4"/>
    <w:rsid w:val="00B329CF"/>
    <w:rsid w:val="00B3476D"/>
    <w:rsid w:val="00B34DB8"/>
    <w:rsid w:val="00B35048"/>
    <w:rsid w:val="00B36022"/>
    <w:rsid w:val="00B36603"/>
    <w:rsid w:val="00B37744"/>
    <w:rsid w:val="00B37C93"/>
    <w:rsid w:val="00B37F49"/>
    <w:rsid w:val="00B4094F"/>
    <w:rsid w:val="00B427A6"/>
    <w:rsid w:val="00B42957"/>
    <w:rsid w:val="00B43007"/>
    <w:rsid w:val="00B435A9"/>
    <w:rsid w:val="00B43B74"/>
    <w:rsid w:val="00B4461F"/>
    <w:rsid w:val="00B45666"/>
    <w:rsid w:val="00B4703F"/>
    <w:rsid w:val="00B473A0"/>
    <w:rsid w:val="00B47C8F"/>
    <w:rsid w:val="00B47E17"/>
    <w:rsid w:val="00B501CB"/>
    <w:rsid w:val="00B50521"/>
    <w:rsid w:val="00B5175A"/>
    <w:rsid w:val="00B51DEA"/>
    <w:rsid w:val="00B52299"/>
    <w:rsid w:val="00B52ECB"/>
    <w:rsid w:val="00B53452"/>
    <w:rsid w:val="00B53781"/>
    <w:rsid w:val="00B5398B"/>
    <w:rsid w:val="00B53D64"/>
    <w:rsid w:val="00B54A90"/>
    <w:rsid w:val="00B55B30"/>
    <w:rsid w:val="00B55D5F"/>
    <w:rsid w:val="00B5639D"/>
    <w:rsid w:val="00B568BA"/>
    <w:rsid w:val="00B61019"/>
    <w:rsid w:val="00B63E56"/>
    <w:rsid w:val="00B65024"/>
    <w:rsid w:val="00B665A2"/>
    <w:rsid w:val="00B66A1E"/>
    <w:rsid w:val="00B66F8F"/>
    <w:rsid w:val="00B6718A"/>
    <w:rsid w:val="00B707C5"/>
    <w:rsid w:val="00B708A1"/>
    <w:rsid w:val="00B708C5"/>
    <w:rsid w:val="00B7090E"/>
    <w:rsid w:val="00B71558"/>
    <w:rsid w:val="00B7361C"/>
    <w:rsid w:val="00B7405D"/>
    <w:rsid w:val="00B777BB"/>
    <w:rsid w:val="00B80193"/>
    <w:rsid w:val="00B8061D"/>
    <w:rsid w:val="00B81D94"/>
    <w:rsid w:val="00B82810"/>
    <w:rsid w:val="00B82FF0"/>
    <w:rsid w:val="00B839EF"/>
    <w:rsid w:val="00B83AB0"/>
    <w:rsid w:val="00B83AC4"/>
    <w:rsid w:val="00B84122"/>
    <w:rsid w:val="00B85626"/>
    <w:rsid w:val="00B85E0A"/>
    <w:rsid w:val="00B8701E"/>
    <w:rsid w:val="00B9019D"/>
    <w:rsid w:val="00B909B7"/>
    <w:rsid w:val="00B91639"/>
    <w:rsid w:val="00B921C7"/>
    <w:rsid w:val="00B92D4C"/>
    <w:rsid w:val="00B92EAA"/>
    <w:rsid w:val="00B934ED"/>
    <w:rsid w:val="00B9368C"/>
    <w:rsid w:val="00B936B2"/>
    <w:rsid w:val="00B93E87"/>
    <w:rsid w:val="00B94411"/>
    <w:rsid w:val="00B94CBE"/>
    <w:rsid w:val="00B97353"/>
    <w:rsid w:val="00B97395"/>
    <w:rsid w:val="00BA0691"/>
    <w:rsid w:val="00BA3534"/>
    <w:rsid w:val="00BA35CE"/>
    <w:rsid w:val="00BA521F"/>
    <w:rsid w:val="00BA543F"/>
    <w:rsid w:val="00BA5EE3"/>
    <w:rsid w:val="00BA694A"/>
    <w:rsid w:val="00BA7747"/>
    <w:rsid w:val="00BB01B3"/>
    <w:rsid w:val="00BB0679"/>
    <w:rsid w:val="00BB0A26"/>
    <w:rsid w:val="00BB12D0"/>
    <w:rsid w:val="00BB2185"/>
    <w:rsid w:val="00BB25D7"/>
    <w:rsid w:val="00BB28C3"/>
    <w:rsid w:val="00BB2997"/>
    <w:rsid w:val="00BB2D45"/>
    <w:rsid w:val="00BB3883"/>
    <w:rsid w:val="00BB3C4D"/>
    <w:rsid w:val="00BB43D6"/>
    <w:rsid w:val="00BB4CB9"/>
    <w:rsid w:val="00BB5043"/>
    <w:rsid w:val="00BB5CF0"/>
    <w:rsid w:val="00BB5F92"/>
    <w:rsid w:val="00BB6C75"/>
    <w:rsid w:val="00BB6EA5"/>
    <w:rsid w:val="00BB72CE"/>
    <w:rsid w:val="00BB7486"/>
    <w:rsid w:val="00BB7AE7"/>
    <w:rsid w:val="00BC29B6"/>
    <w:rsid w:val="00BC3034"/>
    <w:rsid w:val="00BC602A"/>
    <w:rsid w:val="00BC64D6"/>
    <w:rsid w:val="00BD1FF5"/>
    <w:rsid w:val="00BD223D"/>
    <w:rsid w:val="00BD25E3"/>
    <w:rsid w:val="00BD2B7A"/>
    <w:rsid w:val="00BD334B"/>
    <w:rsid w:val="00BD3458"/>
    <w:rsid w:val="00BD4AC7"/>
    <w:rsid w:val="00BD719B"/>
    <w:rsid w:val="00BE0BB9"/>
    <w:rsid w:val="00BE1132"/>
    <w:rsid w:val="00BE11EE"/>
    <w:rsid w:val="00BE1DB0"/>
    <w:rsid w:val="00BE2D6B"/>
    <w:rsid w:val="00BE4084"/>
    <w:rsid w:val="00BE51AA"/>
    <w:rsid w:val="00BE617D"/>
    <w:rsid w:val="00BE6BD6"/>
    <w:rsid w:val="00BE7FF6"/>
    <w:rsid w:val="00BF00B2"/>
    <w:rsid w:val="00BF00DB"/>
    <w:rsid w:val="00BF081D"/>
    <w:rsid w:val="00BF1F0D"/>
    <w:rsid w:val="00BF24B4"/>
    <w:rsid w:val="00BF289C"/>
    <w:rsid w:val="00BF3225"/>
    <w:rsid w:val="00BF322A"/>
    <w:rsid w:val="00BF4190"/>
    <w:rsid w:val="00BF4B1E"/>
    <w:rsid w:val="00BF6178"/>
    <w:rsid w:val="00BF6566"/>
    <w:rsid w:val="00C002FB"/>
    <w:rsid w:val="00C00483"/>
    <w:rsid w:val="00C008C7"/>
    <w:rsid w:val="00C00BEE"/>
    <w:rsid w:val="00C03B95"/>
    <w:rsid w:val="00C03BBD"/>
    <w:rsid w:val="00C03D4B"/>
    <w:rsid w:val="00C056DC"/>
    <w:rsid w:val="00C06096"/>
    <w:rsid w:val="00C079EC"/>
    <w:rsid w:val="00C10788"/>
    <w:rsid w:val="00C117CE"/>
    <w:rsid w:val="00C12A96"/>
    <w:rsid w:val="00C14010"/>
    <w:rsid w:val="00C142FB"/>
    <w:rsid w:val="00C14341"/>
    <w:rsid w:val="00C14977"/>
    <w:rsid w:val="00C1568A"/>
    <w:rsid w:val="00C158AE"/>
    <w:rsid w:val="00C15DF8"/>
    <w:rsid w:val="00C16116"/>
    <w:rsid w:val="00C16F5D"/>
    <w:rsid w:val="00C1733D"/>
    <w:rsid w:val="00C1747A"/>
    <w:rsid w:val="00C174CB"/>
    <w:rsid w:val="00C20DA0"/>
    <w:rsid w:val="00C21003"/>
    <w:rsid w:val="00C21A1F"/>
    <w:rsid w:val="00C21E0C"/>
    <w:rsid w:val="00C22434"/>
    <w:rsid w:val="00C2250B"/>
    <w:rsid w:val="00C22DD6"/>
    <w:rsid w:val="00C24068"/>
    <w:rsid w:val="00C2426C"/>
    <w:rsid w:val="00C24403"/>
    <w:rsid w:val="00C26B28"/>
    <w:rsid w:val="00C27086"/>
    <w:rsid w:val="00C30F81"/>
    <w:rsid w:val="00C3164F"/>
    <w:rsid w:val="00C31B82"/>
    <w:rsid w:val="00C31CEB"/>
    <w:rsid w:val="00C32134"/>
    <w:rsid w:val="00C32FC5"/>
    <w:rsid w:val="00C33CF8"/>
    <w:rsid w:val="00C34025"/>
    <w:rsid w:val="00C343E4"/>
    <w:rsid w:val="00C35814"/>
    <w:rsid w:val="00C36657"/>
    <w:rsid w:val="00C37E7E"/>
    <w:rsid w:val="00C404C4"/>
    <w:rsid w:val="00C406FD"/>
    <w:rsid w:val="00C40837"/>
    <w:rsid w:val="00C408E7"/>
    <w:rsid w:val="00C40A34"/>
    <w:rsid w:val="00C40B22"/>
    <w:rsid w:val="00C4276D"/>
    <w:rsid w:val="00C4296A"/>
    <w:rsid w:val="00C42E25"/>
    <w:rsid w:val="00C43BC1"/>
    <w:rsid w:val="00C44AA0"/>
    <w:rsid w:val="00C44FAA"/>
    <w:rsid w:val="00C45B35"/>
    <w:rsid w:val="00C46706"/>
    <w:rsid w:val="00C46D81"/>
    <w:rsid w:val="00C47346"/>
    <w:rsid w:val="00C47672"/>
    <w:rsid w:val="00C4797A"/>
    <w:rsid w:val="00C47A12"/>
    <w:rsid w:val="00C5124A"/>
    <w:rsid w:val="00C5161F"/>
    <w:rsid w:val="00C524E4"/>
    <w:rsid w:val="00C540AA"/>
    <w:rsid w:val="00C54BE1"/>
    <w:rsid w:val="00C565C7"/>
    <w:rsid w:val="00C567D1"/>
    <w:rsid w:val="00C600C1"/>
    <w:rsid w:val="00C61711"/>
    <w:rsid w:val="00C61C00"/>
    <w:rsid w:val="00C61FC8"/>
    <w:rsid w:val="00C62154"/>
    <w:rsid w:val="00C639F4"/>
    <w:rsid w:val="00C6559D"/>
    <w:rsid w:val="00C6582D"/>
    <w:rsid w:val="00C67079"/>
    <w:rsid w:val="00C7049C"/>
    <w:rsid w:val="00C707AC"/>
    <w:rsid w:val="00C709B8"/>
    <w:rsid w:val="00C70BEF"/>
    <w:rsid w:val="00C72383"/>
    <w:rsid w:val="00C723E7"/>
    <w:rsid w:val="00C73CC4"/>
    <w:rsid w:val="00C74564"/>
    <w:rsid w:val="00C7568E"/>
    <w:rsid w:val="00C75BDC"/>
    <w:rsid w:val="00C765B8"/>
    <w:rsid w:val="00C76773"/>
    <w:rsid w:val="00C76A37"/>
    <w:rsid w:val="00C76F91"/>
    <w:rsid w:val="00C80FC7"/>
    <w:rsid w:val="00C81B89"/>
    <w:rsid w:val="00C81EF5"/>
    <w:rsid w:val="00C81F70"/>
    <w:rsid w:val="00C83A5F"/>
    <w:rsid w:val="00C83FB7"/>
    <w:rsid w:val="00C840D5"/>
    <w:rsid w:val="00C84646"/>
    <w:rsid w:val="00C84E33"/>
    <w:rsid w:val="00C84F87"/>
    <w:rsid w:val="00C852B0"/>
    <w:rsid w:val="00C8656B"/>
    <w:rsid w:val="00C86CF3"/>
    <w:rsid w:val="00C86E91"/>
    <w:rsid w:val="00C87368"/>
    <w:rsid w:val="00C87499"/>
    <w:rsid w:val="00C874F0"/>
    <w:rsid w:val="00C8798B"/>
    <w:rsid w:val="00C87F20"/>
    <w:rsid w:val="00C903F9"/>
    <w:rsid w:val="00C911C4"/>
    <w:rsid w:val="00C913D5"/>
    <w:rsid w:val="00C91C21"/>
    <w:rsid w:val="00C92033"/>
    <w:rsid w:val="00C925B2"/>
    <w:rsid w:val="00C925EA"/>
    <w:rsid w:val="00C92C4C"/>
    <w:rsid w:val="00C94615"/>
    <w:rsid w:val="00C94657"/>
    <w:rsid w:val="00C94942"/>
    <w:rsid w:val="00C94F3F"/>
    <w:rsid w:val="00CA0E63"/>
    <w:rsid w:val="00CA13C4"/>
    <w:rsid w:val="00CA18AA"/>
    <w:rsid w:val="00CA2DAF"/>
    <w:rsid w:val="00CA2DD3"/>
    <w:rsid w:val="00CA30EA"/>
    <w:rsid w:val="00CA385B"/>
    <w:rsid w:val="00CA4448"/>
    <w:rsid w:val="00CA5478"/>
    <w:rsid w:val="00CA5DB8"/>
    <w:rsid w:val="00CA718D"/>
    <w:rsid w:val="00CB005E"/>
    <w:rsid w:val="00CB047C"/>
    <w:rsid w:val="00CB0481"/>
    <w:rsid w:val="00CB0567"/>
    <w:rsid w:val="00CB15B8"/>
    <w:rsid w:val="00CB22AD"/>
    <w:rsid w:val="00CB3017"/>
    <w:rsid w:val="00CB3449"/>
    <w:rsid w:val="00CB4701"/>
    <w:rsid w:val="00CB4990"/>
    <w:rsid w:val="00CB4BE5"/>
    <w:rsid w:val="00CB57CC"/>
    <w:rsid w:val="00CB5A4D"/>
    <w:rsid w:val="00CB60A9"/>
    <w:rsid w:val="00CB60F0"/>
    <w:rsid w:val="00CB654C"/>
    <w:rsid w:val="00CB66DC"/>
    <w:rsid w:val="00CB699F"/>
    <w:rsid w:val="00CB6A9F"/>
    <w:rsid w:val="00CC02A3"/>
    <w:rsid w:val="00CC07FD"/>
    <w:rsid w:val="00CC14E6"/>
    <w:rsid w:val="00CC18FA"/>
    <w:rsid w:val="00CC1E71"/>
    <w:rsid w:val="00CC3DC4"/>
    <w:rsid w:val="00CC4558"/>
    <w:rsid w:val="00CC4EA1"/>
    <w:rsid w:val="00CC511B"/>
    <w:rsid w:val="00CC561F"/>
    <w:rsid w:val="00CC64D9"/>
    <w:rsid w:val="00CC7DA4"/>
    <w:rsid w:val="00CD0157"/>
    <w:rsid w:val="00CD0628"/>
    <w:rsid w:val="00CD0C75"/>
    <w:rsid w:val="00CD25ED"/>
    <w:rsid w:val="00CD37AE"/>
    <w:rsid w:val="00CD398C"/>
    <w:rsid w:val="00CD5313"/>
    <w:rsid w:val="00CE216A"/>
    <w:rsid w:val="00CE2A9C"/>
    <w:rsid w:val="00CE2FD8"/>
    <w:rsid w:val="00CE3953"/>
    <w:rsid w:val="00CE3A37"/>
    <w:rsid w:val="00CE4441"/>
    <w:rsid w:val="00CE4A24"/>
    <w:rsid w:val="00CE579B"/>
    <w:rsid w:val="00CE5D53"/>
    <w:rsid w:val="00CE6087"/>
    <w:rsid w:val="00CE72EE"/>
    <w:rsid w:val="00CE78AA"/>
    <w:rsid w:val="00CE7FE5"/>
    <w:rsid w:val="00CF02FD"/>
    <w:rsid w:val="00CF2C5F"/>
    <w:rsid w:val="00CF31A2"/>
    <w:rsid w:val="00CF33C8"/>
    <w:rsid w:val="00CF33D9"/>
    <w:rsid w:val="00CF3B88"/>
    <w:rsid w:val="00CF3C24"/>
    <w:rsid w:val="00CF4654"/>
    <w:rsid w:val="00CF4B1D"/>
    <w:rsid w:val="00CF502F"/>
    <w:rsid w:val="00CF603A"/>
    <w:rsid w:val="00D0067A"/>
    <w:rsid w:val="00D00764"/>
    <w:rsid w:val="00D00DEC"/>
    <w:rsid w:val="00D01BFB"/>
    <w:rsid w:val="00D0401F"/>
    <w:rsid w:val="00D05801"/>
    <w:rsid w:val="00D06239"/>
    <w:rsid w:val="00D06CC8"/>
    <w:rsid w:val="00D07634"/>
    <w:rsid w:val="00D077FE"/>
    <w:rsid w:val="00D10D91"/>
    <w:rsid w:val="00D113E5"/>
    <w:rsid w:val="00D11873"/>
    <w:rsid w:val="00D11F63"/>
    <w:rsid w:val="00D12DD6"/>
    <w:rsid w:val="00D12E05"/>
    <w:rsid w:val="00D14F54"/>
    <w:rsid w:val="00D15265"/>
    <w:rsid w:val="00D165D2"/>
    <w:rsid w:val="00D1682F"/>
    <w:rsid w:val="00D16986"/>
    <w:rsid w:val="00D205C6"/>
    <w:rsid w:val="00D206E0"/>
    <w:rsid w:val="00D21B77"/>
    <w:rsid w:val="00D21BE7"/>
    <w:rsid w:val="00D21D12"/>
    <w:rsid w:val="00D22E50"/>
    <w:rsid w:val="00D25905"/>
    <w:rsid w:val="00D26453"/>
    <w:rsid w:val="00D26F00"/>
    <w:rsid w:val="00D27DFD"/>
    <w:rsid w:val="00D27F09"/>
    <w:rsid w:val="00D305D8"/>
    <w:rsid w:val="00D308B1"/>
    <w:rsid w:val="00D31700"/>
    <w:rsid w:val="00D317C4"/>
    <w:rsid w:val="00D31D1C"/>
    <w:rsid w:val="00D3204A"/>
    <w:rsid w:val="00D32139"/>
    <w:rsid w:val="00D3281F"/>
    <w:rsid w:val="00D32D67"/>
    <w:rsid w:val="00D33BA3"/>
    <w:rsid w:val="00D3442A"/>
    <w:rsid w:val="00D34BDA"/>
    <w:rsid w:val="00D35834"/>
    <w:rsid w:val="00D36B58"/>
    <w:rsid w:val="00D36D08"/>
    <w:rsid w:val="00D371CB"/>
    <w:rsid w:val="00D376FE"/>
    <w:rsid w:val="00D37D5F"/>
    <w:rsid w:val="00D402EF"/>
    <w:rsid w:val="00D41559"/>
    <w:rsid w:val="00D417EC"/>
    <w:rsid w:val="00D41C5E"/>
    <w:rsid w:val="00D44CC7"/>
    <w:rsid w:val="00D451B7"/>
    <w:rsid w:val="00D45286"/>
    <w:rsid w:val="00D45448"/>
    <w:rsid w:val="00D46F8E"/>
    <w:rsid w:val="00D510D8"/>
    <w:rsid w:val="00D51A92"/>
    <w:rsid w:val="00D54A19"/>
    <w:rsid w:val="00D55531"/>
    <w:rsid w:val="00D56041"/>
    <w:rsid w:val="00D56464"/>
    <w:rsid w:val="00D56CAD"/>
    <w:rsid w:val="00D60BBE"/>
    <w:rsid w:val="00D63588"/>
    <w:rsid w:val="00D63F74"/>
    <w:rsid w:val="00D642FB"/>
    <w:rsid w:val="00D6476E"/>
    <w:rsid w:val="00D66110"/>
    <w:rsid w:val="00D66A9D"/>
    <w:rsid w:val="00D66B32"/>
    <w:rsid w:val="00D702CF"/>
    <w:rsid w:val="00D70BF6"/>
    <w:rsid w:val="00D72390"/>
    <w:rsid w:val="00D725CD"/>
    <w:rsid w:val="00D72A60"/>
    <w:rsid w:val="00D737FA"/>
    <w:rsid w:val="00D73ACA"/>
    <w:rsid w:val="00D73F10"/>
    <w:rsid w:val="00D7475F"/>
    <w:rsid w:val="00D7533C"/>
    <w:rsid w:val="00D753D4"/>
    <w:rsid w:val="00D7562B"/>
    <w:rsid w:val="00D75DAD"/>
    <w:rsid w:val="00D76335"/>
    <w:rsid w:val="00D76898"/>
    <w:rsid w:val="00D77012"/>
    <w:rsid w:val="00D77364"/>
    <w:rsid w:val="00D77537"/>
    <w:rsid w:val="00D77726"/>
    <w:rsid w:val="00D77A41"/>
    <w:rsid w:val="00D77C95"/>
    <w:rsid w:val="00D80201"/>
    <w:rsid w:val="00D805B4"/>
    <w:rsid w:val="00D80E10"/>
    <w:rsid w:val="00D82702"/>
    <w:rsid w:val="00D82CFD"/>
    <w:rsid w:val="00D8321D"/>
    <w:rsid w:val="00D8345B"/>
    <w:rsid w:val="00D83884"/>
    <w:rsid w:val="00D840F6"/>
    <w:rsid w:val="00D84695"/>
    <w:rsid w:val="00D84998"/>
    <w:rsid w:val="00D849F5"/>
    <w:rsid w:val="00D853D0"/>
    <w:rsid w:val="00D85681"/>
    <w:rsid w:val="00D85D11"/>
    <w:rsid w:val="00D85D58"/>
    <w:rsid w:val="00D86065"/>
    <w:rsid w:val="00D86121"/>
    <w:rsid w:val="00D863F5"/>
    <w:rsid w:val="00D866CC"/>
    <w:rsid w:val="00D87497"/>
    <w:rsid w:val="00D87A70"/>
    <w:rsid w:val="00D87E83"/>
    <w:rsid w:val="00D91683"/>
    <w:rsid w:val="00D922E6"/>
    <w:rsid w:val="00D925D0"/>
    <w:rsid w:val="00D92F57"/>
    <w:rsid w:val="00D93039"/>
    <w:rsid w:val="00D93A4B"/>
    <w:rsid w:val="00D93BC8"/>
    <w:rsid w:val="00D94589"/>
    <w:rsid w:val="00D94CD0"/>
    <w:rsid w:val="00D9524F"/>
    <w:rsid w:val="00D95E1E"/>
    <w:rsid w:val="00D95EEE"/>
    <w:rsid w:val="00D9719E"/>
    <w:rsid w:val="00DA0222"/>
    <w:rsid w:val="00DA0311"/>
    <w:rsid w:val="00DA08AE"/>
    <w:rsid w:val="00DA5C68"/>
    <w:rsid w:val="00DA6171"/>
    <w:rsid w:val="00DA6419"/>
    <w:rsid w:val="00DA6E20"/>
    <w:rsid w:val="00DA7250"/>
    <w:rsid w:val="00DA7F2F"/>
    <w:rsid w:val="00DB0DBA"/>
    <w:rsid w:val="00DB169D"/>
    <w:rsid w:val="00DB18E3"/>
    <w:rsid w:val="00DB4183"/>
    <w:rsid w:val="00DB4EC8"/>
    <w:rsid w:val="00DB5950"/>
    <w:rsid w:val="00DB5AC5"/>
    <w:rsid w:val="00DB5C83"/>
    <w:rsid w:val="00DB63FD"/>
    <w:rsid w:val="00DC115A"/>
    <w:rsid w:val="00DC12B4"/>
    <w:rsid w:val="00DC1525"/>
    <w:rsid w:val="00DC1F55"/>
    <w:rsid w:val="00DC28FD"/>
    <w:rsid w:val="00DC3148"/>
    <w:rsid w:val="00DC37D0"/>
    <w:rsid w:val="00DC38D8"/>
    <w:rsid w:val="00DC6D1A"/>
    <w:rsid w:val="00DC790D"/>
    <w:rsid w:val="00DC7918"/>
    <w:rsid w:val="00DD0BEE"/>
    <w:rsid w:val="00DD13D2"/>
    <w:rsid w:val="00DD1852"/>
    <w:rsid w:val="00DD28FD"/>
    <w:rsid w:val="00DD424C"/>
    <w:rsid w:val="00DD55D7"/>
    <w:rsid w:val="00DD63E5"/>
    <w:rsid w:val="00DE00D9"/>
    <w:rsid w:val="00DE1681"/>
    <w:rsid w:val="00DE268B"/>
    <w:rsid w:val="00DE28D2"/>
    <w:rsid w:val="00DE2F28"/>
    <w:rsid w:val="00DE2F7D"/>
    <w:rsid w:val="00DE3404"/>
    <w:rsid w:val="00DE3D30"/>
    <w:rsid w:val="00DE43C2"/>
    <w:rsid w:val="00DE468C"/>
    <w:rsid w:val="00DE65D6"/>
    <w:rsid w:val="00DE79F6"/>
    <w:rsid w:val="00DE7AAA"/>
    <w:rsid w:val="00DF0008"/>
    <w:rsid w:val="00DF1527"/>
    <w:rsid w:val="00DF1F3C"/>
    <w:rsid w:val="00DF23AA"/>
    <w:rsid w:val="00DF3023"/>
    <w:rsid w:val="00DF3C02"/>
    <w:rsid w:val="00DF41EA"/>
    <w:rsid w:val="00DF51AA"/>
    <w:rsid w:val="00DF5B83"/>
    <w:rsid w:val="00DF5F83"/>
    <w:rsid w:val="00DF6A11"/>
    <w:rsid w:val="00DF6CE5"/>
    <w:rsid w:val="00E001C1"/>
    <w:rsid w:val="00E00F60"/>
    <w:rsid w:val="00E029DB"/>
    <w:rsid w:val="00E02EFD"/>
    <w:rsid w:val="00E04E4D"/>
    <w:rsid w:val="00E04FDE"/>
    <w:rsid w:val="00E053D8"/>
    <w:rsid w:val="00E05463"/>
    <w:rsid w:val="00E05EC6"/>
    <w:rsid w:val="00E062B4"/>
    <w:rsid w:val="00E06714"/>
    <w:rsid w:val="00E070C1"/>
    <w:rsid w:val="00E07FE5"/>
    <w:rsid w:val="00E10D15"/>
    <w:rsid w:val="00E112B0"/>
    <w:rsid w:val="00E1148B"/>
    <w:rsid w:val="00E11A11"/>
    <w:rsid w:val="00E12C0E"/>
    <w:rsid w:val="00E136BB"/>
    <w:rsid w:val="00E1384B"/>
    <w:rsid w:val="00E13883"/>
    <w:rsid w:val="00E150DD"/>
    <w:rsid w:val="00E15521"/>
    <w:rsid w:val="00E15AEA"/>
    <w:rsid w:val="00E16464"/>
    <w:rsid w:val="00E16AC7"/>
    <w:rsid w:val="00E16C44"/>
    <w:rsid w:val="00E17FB8"/>
    <w:rsid w:val="00E206F8"/>
    <w:rsid w:val="00E21992"/>
    <w:rsid w:val="00E21D19"/>
    <w:rsid w:val="00E22924"/>
    <w:rsid w:val="00E22DB1"/>
    <w:rsid w:val="00E22FF0"/>
    <w:rsid w:val="00E23718"/>
    <w:rsid w:val="00E23944"/>
    <w:rsid w:val="00E23F68"/>
    <w:rsid w:val="00E24108"/>
    <w:rsid w:val="00E24870"/>
    <w:rsid w:val="00E25A5B"/>
    <w:rsid w:val="00E25F90"/>
    <w:rsid w:val="00E26320"/>
    <w:rsid w:val="00E3073E"/>
    <w:rsid w:val="00E337C1"/>
    <w:rsid w:val="00E33B6A"/>
    <w:rsid w:val="00E33F30"/>
    <w:rsid w:val="00E3510F"/>
    <w:rsid w:val="00E356C1"/>
    <w:rsid w:val="00E36D2D"/>
    <w:rsid w:val="00E4185E"/>
    <w:rsid w:val="00E434A8"/>
    <w:rsid w:val="00E436B9"/>
    <w:rsid w:val="00E4462A"/>
    <w:rsid w:val="00E44833"/>
    <w:rsid w:val="00E4535F"/>
    <w:rsid w:val="00E46EF1"/>
    <w:rsid w:val="00E500B5"/>
    <w:rsid w:val="00E50649"/>
    <w:rsid w:val="00E510AB"/>
    <w:rsid w:val="00E52D7B"/>
    <w:rsid w:val="00E5326E"/>
    <w:rsid w:val="00E542AA"/>
    <w:rsid w:val="00E57634"/>
    <w:rsid w:val="00E57E50"/>
    <w:rsid w:val="00E607A2"/>
    <w:rsid w:val="00E6208C"/>
    <w:rsid w:val="00E676A7"/>
    <w:rsid w:val="00E67787"/>
    <w:rsid w:val="00E722E8"/>
    <w:rsid w:val="00E725B4"/>
    <w:rsid w:val="00E7272E"/>
    <w:rsid w:val="00E731F1"/>
    <w:rsid w:val="00E751D3"/>
    <w:rsid w:val="00E75EA5"/>
    <w:rsid w:val="00E75FEC"/>
    <w:rsid w:val="00E77723"/>
    <w:rsid w:val="00E802EC"/>
    <w:rsid w:val="00E80751"/>
    <w:rsid w:val="00E80918"/>
    <w:rsid w:val="00E81F44"/>
    <w:rsid w:val="00E82051"/>
    <w:rsid w:val="00E82438"/>
    <w:rsid w:val="00E832D1"/>
    <w:rsid w:val="00E8379B"/>
    <w:rsid w:val="00E83E08"/>
    <w:rsid w:val="00E83F2D"/>
    <w:rsid w:val="00E84464"/>
    <w:rsid w:val="00E84F2B"/>
    <w:rsid w:val="00E85B05"/>
    <w:rsid w:val="00E863C0"/>
    <w:rsid w:val="00E90A84"/>
    <w:rsid w:val="00E92D28"/>
    <w:rsid w:val="00E934DF"/>
    <w:rsid w:val="00E93A28"/>
    <w:rsid w:val="00E94691"/>
    <w:rsid w:val="00E9479D"/>
    <w:rsid w:val="00E9494C"/>
    <w:rsid w:val="00E953E1"/>
    <w:rsid w:val="00E95D3D"/>
    <w:rsid w:val="00E96503"/>
    <w:rsid w:val="00E9682A"/>
    <w:rsid w:val="00E96D9A"/>
    <w:rsid w:val="00E9718F"/>
    <w:rsid w:val="00E97B20"/>
    <w:rsid w:val="00E97DE7"/>
    <w:rsid w:val="00EA0240"/>
    <w:rsid w:val="00EA095D"/>
    <w:rsid w:val="00EA0B70"/>
    <w:rsid w:val="00EA251E"/>
    <w:rsid w:val="00EA275D"/>
    <w:rsid w:val="00EA33EF"/>
    <w:rsid w:val="00EA3F12"/>
    <w:rsid w:val="00EA4BD4"/>
    <w:rsid w:val="00EA6F74"/>
    <w:rsid w:val="00EA7A69"/>
    <w:rsid w:val="00EB13B3"/>
    <w:rsid w:val="00EB24AF"/>
    <w:rsid w:val="00EB3F5E"/>
    <w:rsid w:val="00EB428C"/>
    <w:rsid w:val="00EB42A6"/>
    <w:rsid w:val="00EB513A"/>
    <w:rsid w:val="00EB5331"/>
    <w:rsid w:val="00EB6D61"/>
    <w:rsid w:val="00EB6E33"/>
    <w:rsid w:val="00EC0737"/>
    <w:rsid w:val="00EC0CAF"/>
    <w:rsid w:val="00EC0E9E"/>
    <w:rsid w:val="00EC2127"/>
    <w:rsid w:val="00EC2905"/>
    <w:rsid w:val="00EC40DB"/>
    <w:rsid w:val="00EC443F"/>
    <w:rsid w:val="00EC51C6"/>
    <w:rsid w:val="00EC5205"/>
    <w:rsid w:val="00EC5E4E"/>
    <w:rsid w:val="00EC6115"/>
    <w:rsid w:val="00EC65B4"/>
    <w:rsid w:val="00EC6617"/>
    <w:rsid w:val="00EC7DFA"/>
    <w:rsid w:val="00ED0410"/>
    <w:rsid w:val="00ED06CC"/>
    <w:rsid w:val="00ED074A"/>
    <w:rsid w:val="00ED14ED"/>
    <w:rsid w:val="00ED1CE5"/>
    <w:rsid w:val="00ED2157"/>
    <w:rsid w:val="00ED22F7"/>
    <w:rsid w:val="00ED27C0"/>
    <w:rsid w:val="00ED3043"/>
    <w:rsid w:val="00ED38AE"/>
    <w:rsid w:val="00ED38F3"/>
    <w:rsid w:val="00ED4467"/>
    <w:rsid w:val="00ED55DB"/>
    <w:rsid w:val="00ED568D"/>
    <w:rsid w:val="00ED5B00"/>
    <w:rsid w:val="00ED5C64"/>
    <w:rsid w:val="00ED5F5A"/>
    <w:rsid w:val="00ED66CB"/>
    <w:rsid w:val="00ED6B8F"/>
    <w:rsid w:val="00ED7F0A"/>
    <w:rsid w:val="00EE0D82"/>
    <w:rsid w:val="00EE0D94"/>
    <w:rsid w:val="00EE1D15"/>
    <w:rsid w:val="00EE370B"/>
    <w:rsid w:val="00EE375C"/>
    <w:rsid w:val="00EE4378"/>
    <w:rsid w:val="00EE4857"/>
    <w:rsid w:val="00EE5507"/>
    <w:rsid w:val="00EE5F14"/>
    <w:rsid w:val="00EE62CE"/>
    <w:rsid w:val="00EE62D2"/>
    <w:rsid w:val="00EE733F"/>
    <w:rsid w:val="00EF0847"/>
    <w:rsid w:val="00EF1410"/>
    <w:rsid w:val="00EF2DBD"/>
    <w:rsid w:val="00EF3CF5"/>
    <w:rsid w:val="00EF3EFB"/>
    <w:rsid w:val="00EF4E0B"/>
    <w:rsid w:val="00EF4F2A"/>
    <w:rsid w:val="00EF56C8"/>
    <w:rsid w:val="00EF5D5B"/>
    <w:rsid w:val="00EF6199"/>
    <w:rsid w:val="00EF6650"/>
    <w:rsid w:val="00EF6CE0"/>
    <w:rsid w:val="00EF6F98"/>
    <w:rsid w:val="00F009E6"/>
    <w:rsid w:val="00F01D9A"/>
    <w:rsid w:val="00F02E59"/>
    <w:rsid w:val="00F0300E"/>
    <w:rsid w:val="00F031DA"/>
    <w:rsid w:val="00F03D0C"/>
    <w:rsid w:val="00F04191"/>
    <w:rsid w:val="00F05BD6"/>
    <w:rsid w:val="00F0639D"/>
    <w:rsid w:val="00F06436"/>
    <w:rsid w:val="00F06B5F"/>
    <w:rsid w:val="00F10198"/>
    <w:rsid w:val="00F10824"/>
    <w:rsid w:val="00F1189E"/>
    <w:rsid w:val="00F12880"/>
    <w:rsid w:val="00F12BE1"/>
    <w:rsid w:val="00F133CE"/>
    <w:rsid w:val="00F13AAA"/>
    <w:rsid w:val="00F13E5C"/>
    <w:rsid w:val="00F14763"/>
    <w:rsid w:val="00F14C1D"/>
    <w:rsid w:val="00F161FD"/>
    <w:rsid w:val="00F163F4"/>
    <w:rsid w:val="00F1658E"/>
    <w:rsid w:val="00F16DC0"/>
    <w:rsid w:val="00F1721C"/>
    <w:rsid w:val="00F17FE5"/>
    <w:rsid w:val="00F21421"/>
    <w:rsid w:val="00F21ECE"/>
    <w:rsid w:val="00F220E4"/>
    <w:rsid w:val="00F22340"/>
    <w:rsid w:val="00F228E2"/>
    <w:rsid w:val="00F22CD3"/>
    <w:rsid w:val="00F22D88"/>
    <w:rsid w:val="00F22EB2"/>
    <w:rsid w:val="00F24FFE"/>
    <w:rsid w:val="00F25196"/>
    <w:rsid w:val="00F255BC"/>
    <w:rsid w:val="00F26A05"/>
    <w:rsid w:val="00F26CB3"/>
    <w:rsid w:val="00F274DE"/>
    <w:rsid w:val="00F27C97"/>
    <w:rsid w:val="00F30977"/>
    <w:rsid w:val="00F312DC"/>
    <w:rsid w:val="00F31362"/>
    <w:rsid w:val="00F3181E"/>
    <w:rsid w:val="00F3272A"/>
    <w:rsid w:val="00F329EA"/>
    <w:rsid w:val="00F34AAD"/>
    <w:rsid w:val="00F35F03"/>
    <w:rsid w:val="00F37F2C"/>
    <w:rsid w:val="00F40398"/>
    <w:rsid w:val="00F40C5F"/>
    <w:rsid w:val="00F40CDB"/>
    <w:rsid w:val="00F40F13"/>
    <w:rsid w:val="00F41092"/>
    <w:rsid w:val="00F42C79"/>
    <w:rsid w:val="00F4397E"/>
    <w:rsid w:val="00F44315"/>
    <w:rsid w:val="00F44CDB"/>
    <w:rsid w:val="00F450AD"/>
    <w:rsid w:val="00F450CE"/>
    <w:rsid w:val="00F4608B"/>
    <w:rsid w:val="00F46634"/>
    <w:rsid w:val="00F478D5"/>
    <w:rsid w:val="00F52160"/>
    <w:rsid w:val="00F523CD"/>
    <w:rsid w:val="00F525A3"/>
    <w:rsid w:val="00F52B7D"/>
    <w:rsid w:val="00F52B96"/>
    <w:rsid w:val="00F52BCC"/>
    <w:rsid w:val="00F52F18"/>
    <w:rsid w:val="00F55F1A"/>
    <w:rsid w:val="00F56412"/>
    <w:rsid w:val="00F56D72"/>
    <w:rsid w:val="00F57E60"/>
    <w:rsid w:val="00F60732"/>
    <w:rsid w:val="00F6085F"/>
    <w:rsid w:val="00F61BD9"/>
    <w:rsid w:val="00F62D87"/>
    <w:rsid w:val="00F63758"/>
    <w:rsid w:val="00F642CC"/>
    <w:rsid w:val="00F652AD"/>
    <w:rsid w:val="00F65E46"/>
    <w:rsid w:val="00F70CD7"/>
    <w:rsid w:val="00F71693"/>
    <w:rsid w:val="00F7203E"/>
    <w:rsid w:val="00F72234"/>
    <w:rsid w:val="00F73530"/>
    <w:rsid w:val="00F7387C"/>
    <w:rsid w:val="00F73D96"/>
    <w:rsid w:val="00F759F6"/>
    <w:rsid w:val="00F76DF2"/>
    <w:rsid w:val="00F77868"/>
    <w:rsid w:val="00F77D24"/>
    <w:rsid w:val="00F77DD4"/>
    <w:rsid w:val="00F809F5"/>
    <w:rsid w:val="00F820BE"/>
    <w:rsid w:val="00F82645"/>
    <w:rsid w:val="00F836FA"/>
    <w:rsid w:val="00F83BC3"/>
    <w:rsid w:val="00F8470E"/>
    <w:rsid w:val="00F848EF"/>
    <w:rsid w:val="00F84E7F"/>
    <w:rsid w:val="00F8584B"/>
    <w:rsid w:val="00F85878"/>
    <w:rsid w:val="00F87508"/>
    <w:rsid w:val="00F875E4"/>
    <w:rsid w:val="00F879AB"/>
    <w:rsid w:val="00F916EB"/>
    <w:rsid w:val="00F91E87"/>
    <w:rsid w:val="00F9319D"/>
    <w:rsid w:val="00F93341"/>
    <w:rsid w:val="00F9360D"/>
    <w:rsid w:val="00F94916"/>
    <w:rsid w:val="00F94E81"/>
    <w:rsid w:val="00F957CF"/>
    <w:rsid w:val="00F95E3D"/>
    <w:rsid w:val="00F95FA8"/>
    <w:rsid w:val="00F961B7"/>
    <w:rsid w:val="00F961D1"/>
    <w:rsid w:val="00F9677D"/>
    <w:rsid w:val="00F972EA"/>
    <w:rsid w:val="00F97AA4"/>
    <w:rsid w:val="00FA045C"/>
    <w:rsid w:val="00FA12DD"/>
    <w:rsid w:val="00FA173A"/>
    <w:rsid w:val="00FA179A"/>
    <w:rsid w:val="00FA1B7A"/>
    <w:rsid w:val="00FA38CB"/>
    <w:rsid w:val="00FA39D1"/>
    <w:rsid w:val="00FA4D5B"/>
    <w:rsid w:val="00FA53FE"/>
    <w:rsid w:val="00FA587B"/>
    <w:rsid w:val="00FA7623"/>
    <w:rsid w:val="00FA7CA2"/>
    <w:rsid w:val="00FB0A64"/>
    <w:rsid w:val="00FB0EF8"/>
    <w:rsid w:val="00FB4772"/>
    <w:rsid w:val="00FB56CC"/>
    <w:rsid w:val="00FB56D5"/>
    <w:rsid w:val="00FB5AF3"/>
    <w:rsid w:val="00FB6BE2"/>
    <w:rsid w:val="00FB78E2"/>
    <w:rsid w:val="00FC1643"/>
    <w:rsid w:val="00FC198B"/>
    <w:rsid w:val="00FC1B1C"/>
    <w:rsid w:val="00FC2842"/>
    <w:rsid w:val="00FC361D"/>
    <w:rsid w:val="00FC36B7"/>
    <w:rsid w:val="00FC4B78"/>
    <w:rsid w:val="00FC6828"/>
    <w:rsid w:val="00FC6937"/>
    <w:rsid w:val="00FC698A"/>
    <w:rsid w:val="00FC7791"/>
    <w:rsid w:val="00FC77D3"/>
    <w:rsid w:val="00FC78C0"/>
    <w:rsid w:val="00FC7943"/>
    <w:rsid w:val="00FD2ED1"/>
    <w:rsid w:val="00FD3210"/>
    <w:rsid w:val="00FD3313"/>
    <w:rsid w:val="00FD3EAD"/>
    <w:rsid w:val="00FD3F21"/>
    <w:rsid w:val="00FD442D"/>
    <w:rsid w:val="00FD4B33"/>
    <w:rsid w:val="00FD53CB"/>
    <w:rsid w:val="00FD56EE"/>
    <w:rsid w:val="00FD71F9"/>
    <w:rsid w:val="00FD7EA3"/>
    <w:rsid w:val="00FE0C9D"/>
    <w:rsid w:val="00FE0E86"/>
    <w:rsid w:val="00FE228C"/>
    <w:rsid w:val="00FE2389"/>
    <w:rsid w:val="00FE28CA"/>
    <w:rsid w:val="00FE3285"/>
    <w:rsid w:val="00FE3CF0"/>
    <w:rsid w:val="00FE3D97"/>
    <w:rsid w:val="00FE4100"/>
    <w:rsid w:val="00FE437C"/>
    <w:rsid w:val="00FE47F3"/>
    <w:rsid w:val="00FE504C"/>
    <w:rsid w:val="00FE5986"/>
    <w:rsid w:val="00FE5B4B"/>
    <w:rsid w:val="00FE6170"/>
    <w:rsid w:val="00FE6FB4"/>
    <w:rsid w:val="00FE7839"/>
    <w:rsid w:val="00FF0089"/>
    <w:rsid w:val="00FF0677"/>
    <w:rsid w:val="00FF2BD3"/>
    <w:rsid w:val="00FF3984"/>
    <w:rsid w:val="00FF4CFD"/>
    <w:rsid w:val="00FF51FE"/>
    <w:rsid w:val="00FF5248"/>
    <w:rsid w:val="00FF53C7"/>
    <w:rsid w:val="00FF5501"/>
    <w:rsid w:val="00FF76B0"/>
    <w:rsid w:val="082E1F51"/>
    <w:rsid w:val="090E2BD4"/>
    <w:rsid w:val="0D1C05CC"/>
    <w:rsid w:val="131B4629"/>
    <w:rsid w:val="13E2F4A5"/>
    <w:rsid w:val="1A1EACEA"/>
    <w:rsid w:val="1BB01FAB"/>
    <w:rsid w:val="1C89636B"/>
    <w:rsid w:val="2816841F"/>
    <w:rsid w:val="296CA3E4"/>
    <w:rsid w:val="2BC05FB4"/>
    <w:rsid w:val="2CA4A3A4"/>
    <w:rsid w:val="348BB7CA"/>
    <w:rsid w:val="34E2FAC2"/>
    <w:rsid w:val="374CC38E"/>
    <w:rsid w:val="39EEA4C6"/>
    <w:rsid w:val="3C902E66"/>
    <w:rsid w:val="3F49E2CA"/>
    <w:rsid w:val="4268E2EF"/>
    <w:rsid w:val="45CE7F1C"/>
    <w:rsid w:val="4E2EF807"/>
    <w:rsid w:val="50B7B534"/>
    <w:rsid w:val="51FA6B68"/>
    <w:rsid w:val="54658927"/>
    <w:rsid w:val="55A0C7A6"/>
    <w:rsid w:val="571CA783"/>
    <w:rsid w:val="588D32CA"/>
    <w:rsid w:val="59C81218"/>
    <w:rsid w:val="5BD52B59"/>
    <w:rsid w:val="5CCE43CE"/>
    <w:rsid w:val="5D486A4D"/>
    <w:rsid w:val="5DE9F7DE"/>
    <w:rsid w:val="5ED09B31"/>
    <w:rsid w:val="60135192"/>
    <w:rsid w:val="658000BB"/>
    <w:rsid w:val="6747545F"/>
    <w:rsid w:val="69853ECA"/>
    <w:rsid w:val="6C9778FB"/>
    <w:rsid w:val="6C9D178C"/>
    <w:rsid w:val="762ECC76"/>
    <w:rsid w:val="76D50CA0"/>
    <w:rsid w:val="76DBBE7D"/>
    <w:rsid w:val="7932DCCB"/>
    <w:rsid w:val="79EFF3DA"/>
    <w:rsid w:val="7F54F5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1F831"/>
  <w15:chartTrackingRefBased/>
  <w15:docId w15:val="{1B74938E-C58A-41D0-841F-F956AC9B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80B"/>
    <w:pPr>
      <w:spacing w:after="200" w:line="276" w:lineRule="auto"/>
    </w:pPr>
    <w:rPr>
      <w:rFonts w:ascii="Arial" w:eastAsia="Calibri" w:hAnsi="Arial" w:cs="Times New Roman"/>
      <w:kern w:val="0"/>
      <w:sz w:val="22"/>
      <w:szCs w:val="22"/>
      <w14:ligatures w14:val="none"/>
    </w:rPr>
  </w:style>
  <w:style w:type="paragraph" w:styleId="Heading1">
    <w:name w:val="heading 1"/>
    <w:basedOn w:val="Normal"/>
    <w:next w:val="Normal"/>
    <w:link w:val="Heading1Char"/>
    <w:uiPriority w:val="9"/>
    <w:qFormat/>
    <w:rsid w:val="001B080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1B080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1B080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1B080B"/>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unhideWhenUsed/>
    <w:qFormat/>
    <w:rsid w:val="001B080B"/>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unhideWhenUsed/>
    <w:qFormat/>
    <w:rsid w:val="001B080B"/>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1B080B"/>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1B080B"/>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1B080B"/>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8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08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B08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B08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B080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1B08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8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8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80B"/>
    <w:rPr>
      <w:rFonts w:eastAsiaTheme="majorEastAsia" w:cstheme="majorBidi"/>
      <w:color w:val="272727" w:themeColor="text1" w:themeTint="D8"/>
    </w:rPr>
  </w:style>
  <w:style w:type="paragraph" w:styleId="Title">
    <w:name w:val="Title"/>
    <w:basedOn w:val="Normal"/>
    <w:next w:val="Normal"/>
    <w:link w:val="TitleChar"/>
    <w:uiPriority w:val="10"/>
    <w:qFormat/>
    <w:rsid w:val="001B080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B08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80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B08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80B"/>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1B080B"/>
    <w:rPr>
      <w:i/>
      <w:iCs/>
      <w:color w:val="404040" w:themeColor="text1" w:themeTint="BF"/>
    </w:rPr>
  </w:style>
  <w:style w:type="paragraph" w:styleId="ListParagraph">
    <w:name w:val="List Paragraph"/>
    <w:aliases w:val="1 heading,Bulleted Para,CV text,DDM Gen Text,Dot pt,F5 List Paragraph,FooterText,L,List Paragraph1,List Paragraph11,List Paragraph111,List Paragraph2,Medium Grid 1 - Accent 21,NFP GP Bulleted List,Numbered Paragraph,Recommendation"/>
    <w:basedOn w:val="Normal"/>
    <w:link w:val="ListParagraphChar"/>
    <w:uiPriority w:val="34"/>
    <w:qFormat/>
    <w:rsid w:val="001B080B"/>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1B080B"/>
    <w:rPr>
      <w:i/>
      <w:iCs/>
      <w:color w:val="0F4761" w:themeColor="accent1" w:themeShade="BF"/>
    </w:rPr>
  </w:style>
  <w:style w:type="paragraph" w:styleId="IntenseQuote">
    <w:name w:val="Intense Quote"/>
    <w:basedOn w:val="Normal"/>
    <w:next w:val="Normal"/>
    <w:link w:val="IntenseQuoteChar"/>
    <w:uiPriority w:val="30"/>
    <w:qFormat/>
    <w:rsid w:val="001B080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1B080B"/>
    <w:rPr>
      <w:i/>
      <w:iCs/>
      <w:color w:val="0F4761" w:themeColor="accent1" w:themeShade="BF"/>
    </w:rPr>
  </w:style>
  <w:style w:type="character" w:styleId="IntenseReference">
    <w:name w:val="Intense Reference"/>
    <w:basedOn w:val="DefaultParagraphFont"/>
    <w:uiPriority w:val="32"/>
    <w:qFormat/>
    <w:rsid w:val="001B080B"/>
    <w:rPr>
      <w:b/>
      <w:bCs/>
      <w:smallCaps/>
      <w:color w:val="0F4761" w:themeColor="accent1" w:themeShade="BF"/>
      <w:spacing w:val="5"/>
    </w:rPr>
  </w:style>
  <w:style w:type="paragraph" w:styleId="Header">
    <w:name w:val="header"/>
    <w:basedOn w:val="Normal"/>
    <w:link w:val="HeaderChar"/>
    <w:uiPriority w:val="99"/>
    <w:unhideWhenUsed/>
    <w:rsid w:val="001B08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80B"/>
    <w:rPr>
      <w:rFonts w:ascii="Arial" w:eastAsia="Calibri" w:hAnsi="Arial" w:cs="Times New Roman"/>
      <w:kern w:val="0"/>
      <w:sz w:val="22"/>
      <w:szCs w:val="22"/>
      <w14:ligatures w14:val="none"/>
    </w:rPr>
  </w:style>
  <w:style w:type="paragraph" w:styleId="Footer">
    <w:name w:val="footer"/>
    <w:basedOn w:val="Normal"/>
    <w:link w:val="FooterChar"/>
    <w:uiPriority w:val="99"/>
    <w:unhideWhenUsed/>
    <w:rsid w:val="001B08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80B"/>
    <w:rPr>
      <w:rFonts w:ascii="Arial" w:eastAsia="Calibri" w:hAnsi="Arial" w:cs="Times New Roman"/>
      <w:kern w:val="0"/>
      <w:sz w:val="22"/>
      <w:szCs w:val="22"/>
      <w14:ligatures w14:val="none"/>
    </w:rPr>
  </w:style>
  <w:style w:type="character" w:styleId="Hyperlink">
    <w:name w:val="Hyperlink"/>
    <w:basedOn w:val="DefaultParagraphFont"/>
    <w:uiPriority w:val="99"/>
    <w:unhideWhenUsed/>
    <w:rsid w:val="001B080B"/>
    <w:rPr>
      <w:color w:val="467886" w:themeColor="hyperlink"/>
      <w:u w:val="single"/>
    </w:rPr>
  </w:style>
  <w:style w:type="character" w:styleId="UnresolvedMention">
    <w:name w:val="Unresolved Mention"/>
    <w:basedOn w:val="DefaultParagraphFont"/>
    <w:uiPriority w:val="99"/>
    <w:semiHidden/>
    <w:unhideWhenUsed/>
    <w:rsid w:val="001B080B"/>
    <w:rPr>
      <w:color w:val="605E5C"/>
      <w:shd w:val="clear" w:color="auto" w:fill="E1DFDD"/>
    </w:rPr>
  </w:style>
  <w:style w:type="character" w:styleId="CommentReference">
    <w:name w:val="annotation reference"/>
    <w:basedOn w:val="DefaultParagraphFont"/>
    <w:uiPriority w:val="99"/>
    <w:semiHidden/>
    <w:unhideWhenUsed/>
    <w:rsid w:val="004B574C"/>
    <w:rPr>
      <w:sz w:val="16"/>
      <w:szCs w:val="16"/>
    </w:rPr>
  </w:style>
  <w:style w:type="paragraph" w:styleId="CommentText">
    <w:name w:val="annotation text"/>
    <w:basedOn w:val="Normal"/>
    <w:link w:val="CommentTextChar"/>
    <w:uiPriority w:val="99"/>
    <w:unhideWhenUsed/>
    <w:rsid w:val="004B574C"/>
    <w:pPr>
      <w:spacing w:line="240" w:lineRule="auto"/>
    </w:pPr>
    <w:rPr>
      <w:sz w:val="20"/>
      <w:szCs w:val="20"/>
    </w:rPr>
  </w:style>
  <w:style w:type="character" w:customStyle="1" w:styleId="CommentTextChar">
    <w:name w:val="Comment Text Char"/>
    <w:basedOn w:val="DefaultParagraphFont"/>
    <w:link w:val="CommentText"/>
    <w:uiPriority w:val="99"/>
    <w:rsid w:val="004B574C"/>
    <w:rPr>
      <w:rFonts w:ascii="Arial" w:eastAsia="Calibri" w:hAnsi="Arial" w:cs="Times New Roman"/>
      <w:kern w:val="0"/>
      <w:sz w:val="20"/>
      <w:szCs w:val="20"/>
      <w14:ligatures w14:val="none"/>
    </w:rPr>
  </w:style>
  <w:style w:type="character" w:styleId="Mention">
    <w:name w:val="Mention"/>
    <w:basedOn w:val="DefaultParagraphFont"/>
    <w:uiPriority w:val="99"/>
    <w:unhideWhenUsed/>
    <w:rsid w:val="004B574C"/>
    <w:rPr>
      <w:color w:val="2B579A"/>
      <w:shd w:val="clear" w:color="auto" w:fill="E1DFDD"/>
    </w:rPr>
  </w:style>
  <w:style w:type="character" w:customStyle="1" w:styleId="gmail-s1">
    <w:name w:val="gmail-s1"/>
    <w:basedOn w:val="DefaultParagraphFont"/>
    <w:rsid w:val="00B9019D"/>
  </w:style>
  <w:style w:type="character" w:customStyle="1" w:styleId="ListParagraphChar">
    <w:name w:val="List Paragraph Char"/>
    <w:aliases w:val="1 heading Char,Bulleted Para Char,CV text Char,DDM Gen Text Char,Dot pt Char,F5 List Paragraph Char,FooterText Char,L Char,List Paragraph1 Char,List Paragraph11 Char,List Paragraph111 Char,List Paragraph2 Char,Numbered Paragraph Char"/>
    <w:basedOn w:val="DefaultParagraphFont"/>
    <w:link w:val="ListParagraph"/>
    <w:uiPriority w:val="34"/>
    <w:qFormat/>
    <w:locked/>
    <w:rsid w:val="00B9019D"/>
  </w:style>
  <w:style w:type="paragraph" w:styleId="CommentSubject">
    <w:name w:val="annotation subject"/>
    <w:basedOn w:val="CommentText"/>
    <w:next w:val="CommentText"/>
    <w:link w:val="CommentSubjectChar"/>
    <w:uiPriority w:val="99"/>
    <w:semiHidden/>
    <w:unhideWhenUsed/>
    <w:rsid w:val="00B9019D"/>
    <w:rPr>
      <w:b/>
      <w:bCs/>
    </w:rPr>
  </w:style>
  <w:style w:type="character" w:customStyle="1" w:styleId="CommentSubjectChar">
    <w:name w:val="Comment Subject Char"/>
    <w:basedOn w:val="CommentTextChar"/>
    <w:link w:val="CommentSubject"/>
    <w:uiPriority w:val="99"/>
    <w:semiHidden/>
    <w:rsid w:val="00B9019D"/>
    <w:rPr>
      <w:rFonts w:ascii="Arial" w:eastAsia="Calibri" w:hAnsi="Arial" w:cs="Times New Roman"/>
      <w:b/>
      <w:bCs/>
      <w:kern w:val="0"/>
      <w:sz w:val="20"/>
      <w:szCs w:val="20"/>
      <w14:ligatures w14:val="none"/>
    </w:rPr>
  </w:style>
  <w:style w:type="paragraph" w:styleId="TOCHeading">
    <w:name w:val="TOC Heading"/>
    <w:basedOn w:val="Heading1"/>
    <w:next w:val="Normal"/>
    <w:uiPriority w:val="39"/>
    <w:unhideWhenUsed/>
    <w:qFormat/>
    <w:rsid w:val="004653EE"/>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E12C0E"/>
    <w:pPr>
      <w:tabs>
        <w:tab w:val="right" w:leader="dot" w:pos="9016"/>
      </w:tabs>
      <w:spacing w:after="100"/>
    </w:pPr>
    <w:rPr>
      <w:rFonts w:ascii="Calibri" w:hAnsi="Calibri" w:cs="Calibri"/>
      <w:b/>
      <w:bCs/>
      <w:noProof/>
    </w:rPr>
  </w:style>
  <w:style w:type="paragraph" w:styleId="TOC2">
    <w:name w:val="toc 2"/>
    <w:basedOn w:val="Normal"/>
    <w:next w:val="Normal"/>
    <w:autoRedefine/>
    <w:uiPriority w:val="39"/>
    <w:unhideWhenUsed/>
    <w:rsid w:val="004653EE"/>
    <w:pPr>
      <w:spacing w:after="100"/>
      <w:ind w:left="220"/>
    </w:pPr>
  </w:style>
  <w:style w:type="paragraph" w:customStyle="1" w:styleId="Calloutbox">
    <w:name w:val="Call out box"/>
    <w:basedOn w:val="Normal"/>
    <w:qFormat/>
    <w:rsid w:val="006953EA"/>
    <w:pPr>
      <w:pBdr>
        <w:top w:val="single" w:sz="4" w:space="6" w:color="CAEDFB" w:themeColor="accent4" w:themeTint="33"/>
        <w:left w:val="single" w:sz="4" w:space="4" w:color="CAEDFB" w:themeColor="accent4" w:themeTint="33"/>
        <w:bottom w:val="single" w:sz="4" w:space="6" w:color="CAEDFB" w:themeColor="accent4" w:themeTint="33"/>
        <w:right w:val="single" w:sz="4" w:space="4" w:color="CAEDFB" w:themeColor="accent4" w:themeTint="33"/>
      </w:pBdr>
      <w:shd w:val="clear" w:color="auto" w:fill="CAEDFB" w:themeFill="accent4" w:themeFillTint="33"/>
      <w:spacing w:after="160" w:line="259" w:lineRule="auto"/>
      <w:contextualSpacing/>
    </w:pPr>
    <w:rPr>
      <w:rFonts w:asciiTheme="minorHAnsi" w:eastAsiaTheme="minorHAnsi" w:hAnsiTheme="minorHAnsi" w:cstheme="minorBidi"/>
    </w:rPr>
  </w:style>
  <w:style w:type="paragraph" w:styleId="ListBullet">
    <w:name w:val="List Bullet"/>
    <w:basedOn w:val="Normal"/>
    <w:uiPriority w:val="99"/>
    <w:unhideWhenUsed/>
    <w:qFormat/>
    <w:rsid w:val="00BB6C75"/>
    <w:pPr>
      <w:numPr>
        <w:numId w:val="7"/>
      </w:numPr>
    </w:pPr>
    <w:rPr>
      <w:sz w:val="24"/>
      <w:szCs w:val="24"/>
      <w:lang w:eastAsia="en-AU"/>
    </w:rPr>
  </w:style>
  <w:style w:type="paragraph" w:styleId="ListBullet2">
    <w:name w:val="List Bullet 2"/>
    <w:basedOn w:val="Normal"/>
    <w:uiPriority w:val="99"/>
    <w:unhideWhenUsed/>
    <w:rsid w:val="00BB6C75"/>
    <w:pPr>
      <w:numPr>
        <w:ilvl w:val="1"/>
        <w:numId w:val="7"/>
      </w:numPr>
    </w:pPr>
    <w:rPr>
      <w:sz w:val="24"/>
      <w:szCs w:val="24"/>
      <w:lang w:eastAsia="en-AU"/>
    </w:rPr>
  </w:style>
  <w:style w:type="paragraph" w:styleId="ListBullet3">
    <w:name w:val="List Bullet 3"/>
    <w:basedOn w:val="Normal"/>
    <w:uiPriority w:val="99"/>
    <w:unhideWhenUsed/>
    <w:rsid w:val="00BB6C75"/>
    <w:pPr>
      <w:numPr>
        <w:ilvl w:val="2"/>
        <w:numId w:val="7"/>
      </w:numPr>
    </w:pPr>
    <w:rPr>
      <w:sz w:val="24"/>
      <w:szCs w:val="24"/>
      <w:lang w:eastAsia="en-AU"/>
    </w:rPr>
  </w:style>
  <w:style w:type="paragraph" w:styleId="ListBullet4">
    <w:name w:val="List Bullet 4"/>
    <w:basedOn w:val="Normal"/>
    <w:uiPriority w:val="99"/>
    <w:unhideWhenUsed/>
    <w:rsid w:val="00BB6C75"/>
    <w:pPr>
      <w:numPr>
        <w:ilvl w:val="3"/>
        <w:numId w:val="7"/>
      </w:numPr>
    </w:pPr>
    <w:rPr>
      <w:sz w:val="24"/>
      <w:szCs w:val="24"/>
      <w:lang w:eastAsia="en-AU"/>
    </w:rPr>
  </w:style>
  <w:style w:type="paragraph" w:styleId="ListBullet5">
    <w:name w:val="List Bullet 5"/>
    <w:basedOn w:val="Normal"/>
    <w:uiPriority w:val="99"/>
    <w:unhideWhenUsed/>
    <w:rsid w:val="00BB6C75"/>
    <w:pPr>
      <w:numPr>
        <w:ilvl w:val="4"/>
        <w:numId w:val="7"/>
      </w:numPr>
    </w:pPr>
    <w:rPr>
      <w:sz w:val="24"/>
      <w:szCs w:val="24"/>
      <w:lang w:eastAsia="en-AU"/>
    </w:rPr>
  </w:style>
  <w:style w:type="paragraph" w:styleId="TOC3">
    <w:name w:val="toc 3"/>
    <w:basedOn w:val="Normal"/>
    <w:next w:val="Normal"/>
    <w:autoRedefine/>
    <w:uiPriority w:val="39"/>
    <w:unhideWhenUsed/>
    <w:rsid w:val="00527414"/>
    <w:pPr>
      <w:spacing w:after="100"/>
      <w:ind w:left="440"/>
    </w:pPr>
  </w:style>
  <w:style w:type="paragraph" w:styleId="FootnoteText">
    <w:name w:val="footnote text"/>
    <w:basedOn w:val="Normal"/>
    <w:link w:val="FootnoteTextChar"/>
    <w:uiPriority w:val="99"/>
    <w:semiHidden/>
    <w:unhideWhenUsed/>
    <w:rsid w:val="002155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55EE"/>
    <w:rPr>
      <w:rFonts w:ascii="Arial" w:eastAsia="Calibri" w:hAnsi="Arial" w:cs="Times New Roman"/>
      <w:kern w:val="0"/>
      <w:sz w:val="20"/>
      <w:szCs w:val="20"/>
      <w14:ligatures w14:val="none"/>
    </w:rPr>
  </w:style>
  <w:style w:type="character" w:styleId="FootnoteReference">
    <w:name w:val="footnote reference"/>
    <w:basedOn w:val="DefaultParagraphFont"/>
    <w:uiPriority w:val="99"/>
    <w:semiHidden/>
    <w:unhideWhenUsed/>
    <w:rsid w:val="002155EE"/>
    <w:rPr>
      <w:vertAlign w:val="superscript"/>
    </w:rPr>
  </w:style>
  <w:style w:type="character" w:styleId="FollowedHyperlink">
    <w:name w:val="FollowedHyperlink"/>
    <w:basedOn w:val="DefaultParagraphFont"/>
    <w:uiPriority w:val="99"/>
    <w:semiHidden/>
    <w:unhideWhenUsed/>
    <w:rsid w:val="007805CB"/>
    <w:rPr>
      <w:color w:val="96607D" w:themeColor="followedHyperlink"/>
      <w:u w:val="single"/>
    </w:rPr>
  </w:style>
  <w:style w:type="paragraph" w:styleId="Revision">
    <w:name w:val="Revision"/>
    <w:hidden/>
    <w:uiPriority w:val="99"/>
    <w:semiHidden/>
    <w:rsid w:val="008D2CB9"/>
    <w:pPr>
      <w:spacing w:after="0" w:line="240" w:lineRule="auto"/>
    </w:pPr>
    <w:rPr>
      <w:rFonts w:ascii="Arial" w:eastAsia="Calibri" w:hAnsi="Arial" w:cs="Times New Roman"/>
      <w:kern w:val="0"/>
      <w:sz w:val="22"/>
      <w:szCs w:val="22"/>
      <w14:ligatures w14:val="none"/>
    </w:rPr>
  </w:style>
  <w:style w:type="character" w:customStyle="1" w:styleId="apple-converted-space">
    <w:name w:val="apple-converted-space"/>
    <w:basedOn w:val="DefaultParagraphFont"/>
    <w:rsid w:val="00B52299"/>
  </w:style>
  <w:style w:type="paragraph" w:customStyle="1" w:styleId="Copyright">
    <w:name w:val="Copyright"/>
    <w:basedOn w:val="Normal"/>
    <w:qFormat/>
    <w:rsid w:val="00220009"/>
    <w:pPr>
      <w:spacing w:after="120" w:line="259" w:lineRule="auto"/>
    </w:pPr>
    <w:rPr>
      <w:rFonts w:ascii="Calibri" w:eastAsiaTheme="minorHAnsi" w:hAnsi="Calibri" w:cs="Calibri"/>
      <w:color w:val="000000" w:themeColor="text1"/>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696912">
      <w:bodyDiv w:val="1"/>
      <w:marLeft w:val="0"/>
      <w:marRight w:val="0"/>
      <w:marTop w:val="0"/>
      <w:marBottom w:val="0"/>
      <w:divBdr>
        <w:top w:val="none" w:sz="0" w:space="0" w:color="auto"/>
        <w:left w:val="none" w:sz="0" w:space="0" w:color="auto"/>
        <w:bottom w:val="none" w:sz="0" w:space="0" w:color="auto"/>
        <w:right w:val="none" w:sz="0" w:space="0" w:color="auto"/>
      </w:divBdr>
    </w:div>
    <w:div w:id="814371512">
      <w:bodyDiv w:val="1"/>
      <w:marLeft w:val="0"/>
      <w:marRight w:val="0"/>
      <w:marTop w:val="0"/>
      <w:marBottom w:val="0"/>
      <w:divBdr>
        <w:top w:val="none" w:sz="0" w:space="0" w:color="auto"/>
        <w:left w:val="none" w:sz="0" w:space="0" w:color="auto"/>
        <w:bottom w:val="none" w:sz="0" w:space="0" w:color="auto"/>
        <w:right w:val="none" w:sz="0" w:space="0" w:color="auto"/>
      </w:divBdr>
    </w:div>
    <w:div w:id="817115270">
      <w:bodyDiv w:val="1"/>
      <w:marLeft w:val="0"/>
      <w:marRight w:val="0"/>
      <w:marTop w:val="0"/>
      <w:marBottom w:val="0"/>
      <w:divBdr>
        <w:top w:val="none" w:sz="0" w:space="0" w:color="auto"/>
        <w:left w:val="none" w:sz="0" w:space="0" w:color="auto"/>
        <w:bottom w:val="none" w:sz="0" w:space="0" w:color="auto"/>
        <w:right w:val="none" w:sz="0" w:space="0" w:color="auto"/>
      </w:divBdr>
    </w:div>
    <w:div w:id="1419404645">
      <w:bodyDiv w:val="1"/>
      <w:marLeft w:val="0"/>
      <w:marRight w:val="0"/>
      <w:marTop w:val="0"/>
      <w:marBottom w:val="0"/>
      <w:divBdr>
        <w:top w:val="none" w:sz="0" w:space="0" w:color="auto"/>
        <w:left w:val="none" w:sz="0" w:space="0" w:color="auto"/>
        <w:bottom w:val="none" w:sz="0" w:space="0" w:color="auto"/>
        <w:right w:val="none" w:sz="0" w:space="0" w:color="auto"/>
      </w:divBdr>
    </w:div>
    <w:div w:id="1430658400">
      <w:bodyDiv w:val="1"/>
      <w:marLeft w:val="0"/>
      <w:marRight w:val="0"/>
      <w:marTop w:val="0"/>
      <w:marBottom w:val="0"/>
      <w:divBdr>
        <w:top w:val="none" w:sz="0" w:space="0" w:color="auto"/>
        <w:left w:val="none" w:sz="0" w:space="0" w:color="auto"/>
        <w:bottom w:val="none" w:sz="0" w:space="0" w:color="auto"/>
        <w:right w:val="none" w:sz="0" w:space="0" w:color="auto"/>
      </w:divBdr>
    </w:div>
    <w:div w:id="1440681924">
      <w:bodyDiv w:val="1"/>
      <w:marLeft w:val="0"/>
      <w:marRight w:val="0"/>
      <w:marTop w:val="0"/>
      <w:marBottom w:val="0"/>
      <w:divBdr>
        <w:top w:val="none" w:sz="0" w:space="0" w:color="auto"/>
        <w:left w:val="none" w:sz="0" w:space="0" w:color="auto"/>
        <w:bottom w:val="none" w:sz="0" w:space="0" w:color="auto"/>
        <w:right w:val="none" w:sz="0" w:space="0" w:color="auto"/>
      </w:divBdr>
    </w:div>
    <w:div w:id="1999068265">
      <w:bodyDiv w:val="1"/>
      <w:marLeft w:val="0"/>
      <w:marRight w:val="0"/>
      <w:marTop w:val="0"/>
      <w:marBottom w:val="0"/>
      <w:divBdr>
        <w:top w:val="none" w:sz="0" w:space="0" w:color="auto"/>
        <w:left w:val="none" w:sz="0" w:space="0" w:color="auto"/>
        <w:bottom w:val="none" w:sz="0" w:space="0" w:color="auto"/>
        <w:right w:val="none" w:sz="0" w:space="0" w:color="auto"/>
      </w:divBdr>
    </w:div>
    <w:div w:id="2025473418">
      <w:bodyDiv w:val="1"/>
      <w:marLeft w:val="0"/>
      <w:marRight w:val="0"/>
      <w:marTop w:val="0"/>
      <w:marBottom w:val="0"/>
      <w:divBdr>
        <w:top w:val="none" w:sz="0" w:space="0" w:color="auto"/>
        <w:left w:val="none" w:sz="0" w:space="0" w:color="auto"/>
        <w:bottom w:val="none" w:sz="0" w:space="0" w:color="auto"/>
        <w:right w:val="none" w:sz="0" w:space="0" w:color="auto"/>
      </w:divBdr>
      <w:divsChild>
        <w:div w:id="4401383">
          <w:marLeft w:val="0"/>
          <w:marRight w:val="0"/>
          <w:marTop w:val="0"/>
          <w:marBottom w:val="0"/>
          <w:divBdr>
            <w:top w:val="none" w:sz="0" w:space="0" w:color="auto"/>
            <w:left w:val="none" w:sz="0" w:space="0" w:color="auto"/>
            <w:bottom w:val="none" w:sz="0" w:space="0" w:color="auto"/>
            <w:right w:val="none" w:sz="0" w:space="0" w:color="auto"/>
          </w:divBdr>
        </w:div>
        <w:div w:id="216361585">
          <w:marLeft w:val="0"/>
          <w:marRight w:val="0"/>
          <w:marTop w:val="0"/>
          <w:marBottom w:val="0"/>
          <w:divBdr>
            <w:top w:val="none" w:sz="0" w:space="0" w:color="auto"/>
            <w:left w:val="none" w:sz="0" w:space="0" w:color="auto"/>
            <w:bottom w:val="none" w:sz="0" w:space="0" w:color="auto"/>
            <w:right w:val="none" w:sz="0" w:space="0" w:color="auto"/>
          </w:divBdr>
        </w:div>
        <w:div w:id="559555682">
          <w:marLeft w:val="0"/>
          <w:marRight w:val="0"/>
          <w:marTop w:val="0"/>
          <w:marBottom w:val="0"/>
          <w:divBdr>
            <w:top w:val="none" w:sz="0" w:space="0" w:color="auto"/>
            <w:left w:val="none" w:sz="0" w:space="0" w:color="auto"/>
            <w:bottom w:val="none" w:sz="0" w:space="0" w:color="auto"/>
            <w:right w:val="none" w:sz="0" w:space="0" w:color="auto"/>
          </w:divBdr>
        </w:div>
        <w:div w:id="849835341">
          <w:marLeft w:val="0"/>
          <w:marRight w:val="0"/>
          <w:marTop w:val="0"/>
          <w:marBottom w:val="0"/>
          <w:divBdr>
            <w:top w:val="none" w:sz="0" w:space="0" w:color="auto"/>
            <w:left w:val="none" w:sz="0" w:space="0" w:color="auto"/>
            <w:bottom w:val="none" w:sz="0" w:space="0" w:color="auto"/>
            <w:right w:val="none" w:sz="0" w:space="0" w:color="auto"/>
          </w:divBdr>
        </w:div>
        <w:div w:id="850877216">
          <w:marLeft w:val="0"/>
          <w:marRight w:val="0"/>
          <w:marTop w:val="0"/>
          <w:marBottom w:val="0"/>
          <w:divBdr>
            <w:top w:val="none" w:sz="0" w:space="0" w:color="auto"/>
            <w:left w:val="none" w:sz="0" w:space="0" w:color="auto"/>
            <w:bottom w:val="none" w:sz="0" w:space="0" w:color="auto"/>
            <w:right w:val="none" w:sz="0" w:space="0" w:color="auto"/>
          </w:divBdr>
        </w:div>
        <w:div w:id="867110601">
          <w:marLeft w:val="0"/>
          <w:marRight w:val="0"/>
          <w:marTop w:val="0"/>
          <w:marBottom w:val="0"/>
          <w:divBdr>
            <w:top w:val="none" w:sz="0" w:space="0" w:color="auto"/>
            <w:left w:val="none" w:sz="0" w:space="0" w:color="auto"/>
            <w:bottom w:val="none" w:sz="0" w:space="0" w:color="auto"/>
            <w:right w:val="none" w:sz="0" w:space="0" w:color="auto"/>
          </w:divBdr>
        </w:div>
        <w:div w:id="1069158883">
          <w:marLeft w:val="0"/>
          <w:marRight w:val="0"/>
          <w:marTop w:val="0"/>
          <w:marBottom w:val="0"/>
          <w:divBdr>
            <w:top w:val="none" w:sz="0" w:space="0" w:color="auto"/>
            <w:left w:val="none" w:sz="0" w:space="0" w:color="auto"/>
            <w:bottom w:val="none" w:sz="0" w:space="0" w:color="auto"/>
            <w:right w:val="none" w:sz="0" w:space="0" w:color="auto"/>
          </w:divBdr>
        </w:div>
        <w:div w:id="1083376157">
          <w:marLeft w:val="0"/>
          <w:marRight w:val="0"/>
          <w:marTop w:val="0"/>
          <w:marBottom w:val="0"/>
          <w:divBdr>
            <w:top w:val="none" w:sz="0" w:space="0" w:color="auto"/>
            <w:left w:val="none" w:sz="0" w:space="0" w:color="auto"/>
            <w:bottom w:val="none" w:sz="0" w:space="0" w:color="auto"/>
            <w:right w:val="none" w:sz="0" w:space="0" w:color="auto"/>
          </w:divBdr>
        </w:div>
        <w:div w:id="1157261168">
          <w:marLeft w:val="0"/>
          <w:marRight w:val="0"/>
          <w:marTop w:val="0"/>
          <w:marBottom w:val="0"/>
          <w:divBdr>
            <w:top w:val="none" w:sz="0" w:space="0" w:color="auto"/>
            <w:left w:val="none" w:sz="0" w:space="0" w:color="auto"/>
            <w:bottom w:val="none" w:sz="0" w:space="0" w:color="auto"/>
            <w:right w:val="none" w:sz="0" w:space="0" w:color="auto"/>
          </w:divBdr>
        </w:div>
        <w:div w:id="1524395718">
          <w:marLeft w:val="0"/>
          <w:marRight w:val="0"/>
          <w:marTop w:val="0"/>
          <w:marBottom w:val="0"/>
          <w:divBdr>
            <w:top w:val="none" w:sz="0" w:space="0" w:color="auto"/>
            <w:left w:val="none" w:sz="0" w:space="0" w:color="auto"/>
            <w:bottom w:val="none" w:sz="0" w:space="0" w:color="auto"/>
            <w:right w:val="none" w:sz="0" w:space="0" w:color="auto"/>
          </w:divBdr>
        </w:div>
        <w:div w:id="1675066817">
          <w:marLeft w:val="0"/>
          <w:marRight w:val="0"/>
          <w:marTop w:val="0"/>
          <w:marBottom w:val="0"/>
          <w:divBdr>
            <w:top w:val="none" w:sz="0" w:space="0" w:color="auto"/>
            <w:left w:val="none" w:sz="0" w:space="0" w:color="auto"/>
            <w:bottom w:val="none" w:sz="0" w:space="0" w:color="auto"/>
            <w:right w:val="none" w:sz="0" w:space="0" w:color="auto"/>
          </w:divBdr>
        </w:div>
      </w:divsChild>
    </w:div>
    <w:div w:id="20829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image" Target="media/image9.png"/><Relationship Id="rId21" Type="http://schemas.openxmlformats.org/officeDocument/2006/relationships/hyperlink" Target="http://www.aeic.gov.au" TargetMode="Externa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hyperlink" Target="https://dcceew2.sharepoint.com/sites/DCCEEW-AEIC/5/03%20-%20Annual%20Report/AEIC%202024/Final%20versions/Community%20Engagement%20Review%20Report" TargetMode="External"/><Relationship Id="rId50" Type="http://schemas.openxmlformats.org/officeDocument/2006/relationships/hyperlink" Target="mailto:aeic@aeic.gov.a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aeic.gov.au/commissioners-retirement-letter-stakeholders" TargetMode="External"/><Relationship Id="rId11" Type="http://schemas.openxmlformats.org/officeDocument/2006/relationships/image" Target="media/image1.png"/><Relationship Id="rId24" Type="http://schemas.openxmlformats.org/officeDocument/2006/relationships/hyperlink" Target="https://www.energy.gov.au/energy-and-climate-change-ministerial-council" TargetMode="External"/><Relationship Id="rId32" Type="http://schemas.openxmlformats.org/officeDocument/2006/relationships/hyperlink" Target="mailto:aeic@aeic.gov.au" TargetMode="External"/><Relationship Id="rId37" Type="http://schemas.openxmlformats.org/officeDocument/2006/relationships/image" Target="media/image7.png"/><Relationship Id="rId40" Type="http://schemas.openxmlformats.org/officeDocument/2006/relationships/header" Target="header7.xml"/><Relationship Id="rId45" Type="http://schemas.openxmlformats.org/officeDocument/2006/relationships/hyperlink" Target="http://www.aeic.gov.au" TargetMode="External"/><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inister.dcceew.gov.au/bowen/media-releases/new-energy-infrastructure-commissioner-facilitate-leading-practice-reliable-renewables-rollout" TargetMode="External"/><Relationship Id="rId44" Type="http://schemas.openxmlformats.org/officeDocument/2006/relationships/header" Target="header10.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yperlink" Target="https://www.aeic.gov.au/interim-commissioner-arrangements-letter-stakeholders" TargetMode="External"/><Relationship Id="rId35" Type="http://schemas.openxmlformats.org/officeDocument/2006/relationships/hyperlink" Target="https://www.aeic.gov.au/making-a-complaint" TargetMode="External"/><Relationship Id="rId43" Type="http://schemas.openxmlformats.org/officeDocument/2006/relationships/hyperlink" Target="http://www.aeic.gov.au" TargetMode="Externa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5" Type="http://schemas.openxmlformats.org/officeDocument/2006/relationships/image" Target="media/image5.jpg"/><Relationship Id="rId33" Type="http://schemas.openxmlformats.org/officeDocument/2006/relationships/header" Target="header5.xml"/><Relationship Id="rId38" Type="http://schemas.openxmlformats.org/officeDocument/2006/relationships/image" Target="media/image8.png"/><Relationship Id="rId46" Type="http://schemas.openxmlformats.org/officeDocument/2006/relationships/header" Target="header11.xml"/><Relationship Id="rId20" Type="http://schemas.openxmlformats.org/officeDocument/2006/relationships/image" Target="media/image4.png"/><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eic.gov.au" TargetMode="External"/><Relationship Id="rId23" Type="http://schemas.openxmlformats.org/officeDocument/2006/relationships/footer" Target="footer3.xml"/><Relationship Id="rId28" Type="http://schemas.openxmlformats.org/officeDocument/2006/relationships/hyperlink" Target="http://www.aeic.gov.au/about" TargetMode="External"/><Relationship Id="rId36" Type="http://schemas.openxmlformats.org/officeDocument/2006/relationships/image" Target="media/image6.png"/><Relationship Id="rId49"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au/sites/default/files/2024-07/national-guidelines-community-engagement-benefits-electricity-transmission-projects.pdf" TargetMode="External"/><Relationship Id="rId2" Type="http://schemas.openxmlformats.org/officeDocument/2006/relationships/hyperlink" Target="https://consult.dcceew.gov.au/renewable-energy-developer-rating-scheme-developer-roi-process" TargetMode="External"/><Relationship Id="rId1" Type="http://schemas.openxmlformats.org/officeDocument/2006/relationships/hyperlink" Target="https://www.energy.gov.au/energy-and-climate-change-ministerial-council/energy-ministers-publications/response-to-aeic-community-engagement-review" TargetMode="External"/><Relationship Id="rId4" Type="http://schemas.openxmlformats.org/officeDocument/2006/relationships/hyperlink" Target="https://understanding-australian-transmission-projec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CA2B6-B37E-488F-B310-4585A2DB8D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E9F168-FB6A-4749-BB75-10CD61BBF8E4}">
  <ds:schemaRefs>
    <ds:schemaRef ds:uri="http://schemas.microsoft.com/sharepoint/v3/contenttype/forms"/>
  </ds:schemaRefs>
</ds:datastoreItem>
</file>

<file path=customXml/itemProps3.xml><?xml version="1.0" encoding="utf-8"?>
<ds:datastoreItem xmlns:ds="http://schemas.openxmlformats.org/officeDocument/2006/customXml" ds:itemID="{0D7E19BF-7D2C-48C0-ACF4-1D5F0FD73904}"/>
</file>

<file path=customXml/itemProps4.xml><?xml version="1.0" encoding="utf-8"?>
<ds:datastoreItem xmlns:ds="http://schemas.openxmlformats.org/officeDocument/2006/customXml" ds:itemID="{C4B711B5-3C2B-4B6B-BB57-8B24F743F769}">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9</TotalTime>
  <Pages>28</Pages>
  <Words>7543</Words>
  <Characters>43001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2024 Annual Report of the Australian Energy Infrastructure Commissioner</vt:lpstr>
    </vt:vector>
  </TitlesOfParts>
  <Company/>
  <LinksUpToDate>false</LinksUpToDate>
  <CharactersWithSpaces>50444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Report of the Australian Energy Infrastructure Commissioner</dc:title>
  <dc:subject/>
  <dc:creator>Department of Climate Change, Energy, the Environment and Water</dc:creator>
  <cp:keywords>Department of Climate Change, Energy, the Environment and Water</cp:keywords>
  <dc:description/>
  <cp:lastModifiedBy>Jarrod LENNE</cp:lastModifiedBy>
  <cp:revision>10</cp:revision>
  <cp:lastPrinted>2025-07-02T02:13:00Z</cp:lastPrinted>
  <dcterms:created xsi:type="dcterms:W3CDTF">2025-07-02T02:06:00Z</dcterms:created>
  <dcterms:modified xsi:type="dcterms:W3CDTF">2025-07-02T02:14:00Z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d0c2e7,531b9e3f,5e1df09f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6fa95c5a,26f2d6d7,4a44c25a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ies>
</file>