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1767" w14:textId="252E027F" w:rsidR="00B82095" w:rsidRDefault="002C6860" w:rsidP="00E239BC">
      <w:pPr>
        <w:pStyle w:val="Heading1"/>
        <w:rPr>
          <w:sz w:val="40"/>
          <w:szCs w:val="40"/>
        </w:rPr>
      </w:pPr>
      <w:r w:rsidRPr="002C2A12">
        <w:rPr>
          <w:sz w:val="40"/>
          <w:szCs w:val="40"/>
        </w:rPr>
        <w:t xml:space="preserve">Position </w:t>
      </w:r>
      <w:r w:rsidR="00FB5639">
        <w:rPr>
          <w:sz w:val="40"/>
          <w:szCs w:val="40"/>
        </w:rPr>
        <w:t>s</w:t>
      </w:r>
      <w:r w:rsidRPr="002C2A12">
        <w:rPr>
          <w:sz w:val="40"/>
          <w:szCs w:val="40"/>
        </w:rPr>
        <w:t>tatement</w:t>
      </w:r>
      <w:r w:rsidR="001F485A">
        <w:rPr>
          <w:sz w:val="40"/>
          <w:szCs w:val="40"/>
        </w:rPr>
        <w:t xml:space="preserve">: </w:t>
      </w:r>
      <w:r w:rsidR="194EB9DC" w:rsidRPr="735F25C4">
        <w:rPr>
          <w:sz w:val="40"/>
          <w:szCs w:val="40"/>
        </w:rPr>
        <w:t xml:space="preserve">Treatment of </w:t>
      </w:r>
      <w:r w:rsidR="00FB5639">
        <w:rPr>
          <w:sz w:val="40"/>
          <w:szCs w:val="40"/>
        </w:rPr>
        <w:t>r</w:t>
      </w:r>
      <w:r w:rsidR="00D717C3">
        <w:rPr>
          <w:sz w:val="40"/>
          <w:szCs w:val="40"/>
        </w:rPr>
        <w:t xml:space="preserve">enewable energy </w:t>
      </w:r>
      <w:r w:rsidR="171E7E3C" w:rsidRPr="735F25C4">
        <w:rPr>
          <w:sz w:val="40"/>
          <w:szCs w:val="40"/>
        </w:rPr>
        <w:t xml:space="preserve">assets </w:t>
      </w:r>
      <w:r w:rsidR="00D717C3">
        <w:rPr>
          <w:sz w:val="40"/>
          <w:szCs w:val="40"/>
        </w:rPr>
        <w:t>at</w:t>
      </w:r>
      <w:r w:rsidR="639F3515">
        <w:rPr>
          <w:sz w:val="40"/>
          <w:szCs w:val="40"/>
        </w:rPr>
        <w:t xml:space="preserve"> </w:t>
      </w:r>
      <w:r w:rsidR="639F3515" w:rsidRPr="002C2A12">
        <w:rPr>
          <w:sz w:val="40"/>
          <w:szCs w:val="40"/>
        </w:rPr>
        <w:t xml:space="preserve">end </w:t>
      </w:r>
      <w:r w:rsidR="639F3515">
        <w:rPr>
          <w:sz w:val="40"/>
          <w:szCs w:val="40"/>
        </w:rPr>
        <w:t xml:space="preserve">of </w:t>
      </w:r>
      <w:r w:rsidR="007B3356" w:rsidRPr="002C2A12">
        <w:rPr>
          <w:sz w:val="40"/>
          <w:szCs w:val="40"/>
        </w:rPr>
        <w:t>life</w:t>
      </w:r>
      <w:r w:rsidR="00D717C3">
        <w:rPr>
          <w:sz w:val="40"/>
          <w:szCs w:val="40"/>
        </w:rPr>
        <w:t xml:space="preserve"> – protection for landholders</w:t>
      </w:r>
    </w:p>
    <w:p w14:paraId="374B0EEC" w14:textId="71227FF3" w:rsidR="00D73B57" w:rsidRPr="00D73B57" w:rsidRDefault="00234ED0" w:rsidP="002C2A12">
      <w:pPr>
        <w:pStyle w:val="Heading3"/>
      </w:pPr>
      <w:r>
        <w:t xml:space="preserve">Published </w:t>
      </w:r>
      <w:r w:rsidR="007509CF">
        <w:t xml:space="preserve">October </w:t>
      </w:r>
      <w:r>
        <w:t>2025, version 1</w:t>
      </w:r>
    </w:p>
    <w:p w14:paraId="535CB464" w14:textId="77777777" w:rsidR="00234ED0" w:rsidRDefault="00234ED0" w:rsidP="00B27113"/>
    <w:p w14:paraId="52F90DB8" w14:textId="32668419" w:rsidR="002C51A7" w:rsidRDefault="007D65AC" w:rsidP="00D231BD">
      <w:pPr>
        <w:jc w:val="both"/>
      </w:pPr>
      <w:r w:rsidRPr="00192F8B">
        <w:t>The renewable energy industry has experienced rapid growth in recent decades and now accounts for around 36 per cent of Australia’s electricity generation.</w:t>
      </w:r>
      <w:r w:rsidR="0048337D">
        <w:rPr>
          <w:vertAlign w:val="superscript"/>
        </w:rPr>
        <w:t>1</w:t>
      </w:r>
      <w:r w:rsidRPr="00192F8B">
        <w:t xml:space="preserve"> </w:t>
      </w:r>
      <w:r w:rsidR="0039429F" w:rsidRPr="00192F8B">
        <w:t>T</w:t>
      </w:r>
      <w:r w:rsidRPr="00192F8B">
        <w:t xml:space="preserve">he life span of wind turbines, solar panels, and battery storage technologies </w:t>
      </w:r>
      <w:r w:rsidR="006F26C6" w:rsidRPr="00192F8B">
        <w:t>is</w:t>
      </w:r>
      <w:r w:rsidRPr="00192F8B">
        <w:t xml:space="preserve"> generally assumed to range from 20 to 30 years</w:t>
      </w:r>
      <w:r w:rsidR="3D3B4DA3" w:rsidRPr="00192F8B">
        <w:t>.</w:t>
      </w:r>
      <w:r w:rsidR="001B57D5">
        <w:rPr>
          <w:rFonts w:eastAsia="Aptos"/>
          <w:kern w:val="2"/>
          <w:vertAlign w:val="superscript"/>
          <w14:ligatures w14:val="standardContextual"/>
        </w:rPr>
        <w:t>2</w:t>
      </w:r>
      <w:r w:rsidR="00F53B50" w:rsidRPr="00192F8B">
        <w:t xml:space="preserve"> </w:t>
      </w:r>
      <w:r w:rsidRPr="00192F8B">
        <w:t xml:space="preserve">As </w:t>
      </w:r>
      <w:r w:rsidR="00125E29" w:rsidRPr="00192F8B">
        <w:t>initial</w:t>
      </w:r>
      <w:r w:rsidRPr="00192F8B">
        <w:t xml:space="preserve"> </w:t>
      </w:r>
      <w:r w:rsidR="00125E29" w:rsidRPr="00192F8B">
        <w:t>projects were</w:t>
      </w:r>
      <w:r w:rsidRPr="00192F8B">
        <w:t xml:space="preserve"> installed several decades ago, increasing numbers of turbines, panels and batteries will </w:t>
      </w:r>
      <w:r w:rsidR="00280CCE" w:rsidRPr="00192F8B">
        <w:t>reach the end of their life</w:t>
      </w:r>
      <w:r w:rsidRPr="00192F8B">
        <w:t xml:space="preserve"> </w:t>
      </w:r>
      <w:r w:rsidR="008D3D2B" w:rsidRPr="00192F8B">
        <w:t>in the coming</w:t>
      </w:r>
      <w:r w:rsidR="00F026D3" w:rsidRPr="00192F8B">
        <w:t xml:space="preserve"> </w:t>
      </w:r>
      <w:r w:rsidR="007B6231">
        <w:t>decades</w:t>
      </w:r>
      <w:r w:rsidRPr="00192F8B">
        <w:t>.</w:t>
      </w:r>
      <w:r w:rsidR="002C51A7">
        <w:t xml:space="preserve"> </w:t>
      </w:r>
      <w:r w:rsidR="00FC29BC" w:rsidRPr="00192F8B">
        <w:t xml:space="preserve">There are </w:t>
      </w:r>
      <w:r w:rsidR="00EA281E" w:rsidRPr="00192F8B">
        <w:t xml:space="preserve">now </w:t>
      </w:r>
      <w:r w:rsidR="00FC29BC" w:rsidRPr="00192F8B">
        <w:t xml:space="preserve">growing concerns </w:t>
      </w:r>
      <w:r w:rsidR="00EA281E" w:rsidRPr="00192F8B">
        <w:t>among</w:t>
      </w:r>
      <w:r w:rsidR="00FC29BC" w:rsidRPr="00192F8B">
        <w:t xml:space="preserve"> landholders and communities about what happens </w:t>
      </w:r>
      <w:r w:rsidR="00442892" w:rsidRPr="00192F8B">
        <w:t>when</w:t>
      </w:r>
      <w:r w:rsidR="13E594B0" w:rsidRPr="00192F8B">
        <w:t xml:space="preserve"> </w:t>
      </w:r>
      <w:r w:rsidR="004D7F04" w:rsidRPr="00192F8B">
        <w:t xml:space="preserve">it </w:t>
      </w:r>
      <w:r w:rsidR="000E18E1" w:rsidRPr="00192F8B">
        <w:t>is</w:t>
      </w:r>
      <w:r w:rsidR="004D7F04" w:rsidRPr="00192F8B">
        <w:t xml:space="preserve"> time to decommission </w:t>
      </w:r>
      <w:r w:rsidR="48C8330C" w:rsidRPr="00192F8B">
        <w:t>the</w:t>
      </w:r>
      <w:r w:rsidR="006B5803" w:rsidRPr="00192F8B">
        <w:t>se</w:t>
      </w:r>
      <w:r w:rsidR="0F9A7D24" w:rsidRPr="00192F8B">
        <w:t xml:space="preserve"> assets</w:t>
      </w:r>
      <w:r w:rsidR="00FC29BC" w:rsidRPr="00192F8B">
        <w:t xml:space="preserve">. </w:t>
      </w:r>
    </w:p>
    <w:p w14:paraId="7DDE503F" w14:textId="23CD6466" w:rsidR="004B0CC8" w:rsidRPr="00192F8B" w:rsidRDefault="00FC29BC" w:rsidP="00D231BD">
      <w:pPr>
        <w:jc w:val="both"/>
      </w:pPr>
      <w:r w:rsidRPr="00192F8B">
        <w:t xml:space="preserve">It is imperative that this emerging issue is promptly addressed to ensure that there is clarity around who bears the responsibility for decommissioning, </w:t>
      </w:r>
      <w:r w:rsidR="28E754A8" w:rsidRPr="00192F8B">
        <w:t xml:space="preserve">including </w:t>
      </w:r>
      <w:r w:rsidRPr="00192F8B">
        <w:t xml:space="preserve">who pays, and how decommissioning funds are secured in a way that host landholders are protected in the event the project owner </w:t>
      </w:r>
      <w:r w:rsidR="00BC6884">
        <w:t xml:space="preserve">fails to meet </w:t>
      </w:r>
      <w:r w:rsidR="00303F91">
        <w:t>their decommissioning obligations</w:t>
      </w:r>
      <w:r w:rsidRPr="00192F8B">
        <w:t xml:space="preserve">. </w:t>
      </w:r>
      <w:r w:rsidR="00303F91">
        <w:t xml:space="preserve">While </w:t>
      </w:r>
      <w:r w:rsidR="007E0F95">
        <w:t>acknowledging distinct differences between the renewables sector, a</w:t>
      </w:r>
      <w:r w:rsidR="000D42F0" w:rsidRPr="00192F8B">
        <w:t>ddress</w:t>
      </w:r>
      <w:r w:rsidR="00E96B4B" w:rsidRPr="00192F8B">
        <w:t xml:space="preserve">ing such concerns are common requirements </w:t>
      </w:r>
      <w:r w:rsidR="00D71B3F" w:rsidRPr="00192F8B">
        <w:t>in</w:t>
      </w:r>
      <w:r w:rsidR="00B840A4" w:rsidRPr="00192F8B">
        <w:t xml:space="preserve"> </w:t>
      </w:r>
      <w:r w:rsidR="005A4CF5" w:rsidRPr="00192F8B">
        <w:t>other sectors</w:t>
      </w:r>
      <w:r w:rsidR="00E96B4B" w:rsidRPr="00192F8B">
        <w:t xml:space="preserve"> </w:t>
      </w:r>
      <w:r w:rsidR="00D71B3F" w:rsidRPr="00192F8B">
        <w:t>in</w:t>
      </w:r>
      <w:r w:rsidR="00B840A4" w:rsidRPr="00192F8B">
        <w:t xml:space="preserve"> Australia</w:t>
      </w:r>
      <w:r w:rsidR="00030FD8" w:rsidRPr="00192F8B">
        <w:t>, for example,</w:t>
      </w:r>
      <w:r w:rsidR="00B840A4" w:rsidRPr="00192F8B">
        <w:t xml:space="preserve"> </w:t>
      </w:r>
      <w:r w:rsidR="00C67451" w:rsidRPr="00192F8B">
        <w:t>in the mining and offshore gas and petroleum sectors</w:t>
      </w:r>
      <w:r w:rsidR="005A4CF5" w:rsidRPr="00192F8B">
        <w:t xml:space="preserve"> and</w:t>
      </w:r>
      <w:r w:rsidR="00CD5C83" w:rsidRPr="00192F8B">
        <w:t xml:space="preserve"> </w:t>
      </w:r>
      <w:r w:rsidR="005A4CF5" w:rsidRPr="00192F8B">
        <w:t>waste sector in some jurisdictions</w:t>
      </w:r>
      <w:r w:rsidR="00C67451" w:rsidRPr="00192F8B">
        <w:t xml:space="preserve">. </w:t>
      </w:r>
    </w:p>
    <w:p w14:paraId="038EB61F" w14:textId="231D7C34" w:rsidR="00B82095" w:rsidRPr="00192F8B" w:rsidRDefault="004B0CC8" w:rsidP="00D231BD">
      <w:pPr>
        <w:jc w:val="both"/>
        <w:rPr>
          <w:rFonts w:cstheme="minorHAnsi"/>
        </w:rPr>
      </w:pPr>
      <w:r w:rsidRPr="00192F8B">
        <w:rPr>
          <w:rFonts w:cstheme="minorHAnsi"/>
        </w:rPr>
        <w:t>T</w:t>
      </w:r>
      <w:r w:rsidR="0024044B" w:rsidRPr="00192F8B">
        <w:rPr>
          <w:rFonts w:cstheme="minorHAnsi"/>
        </w:rPr>
        <w:t>o address these concerns, the</w:t>
      </w:r>
      <w:r w:rsidR="00616F04" w:rsidRPr="00192F8B">
        <w:rPr>
          <w:rFonts w:cstheme="minorHAnsi"/>
        </w:rPr>
        <w:t xml:space="preserve"> AEIC believes the</w:t>
      </w:r>
      <w:r w:rsidR="0024044B" w:rsidRPr="00192F8B">
        <w:rPr>
          <w:rFonts w:cstheme="minorHAnsi"/>
        </w:rPr>
        <w:t xml:space="preserve"> following</w:t>
      </w:r>
      <w:r w:rsidR="00616F04" w:rsidRPr="00192F8B">
        <w:rPr>
          <w:rFonts w:cstheme="minorHAnsi"/>
        </w:rPr>
        <w:t xml:space="preserve"> actions</w:t>
      </w:r>
      <w:r w:rsidR="00585D26" w:rsidRPr="00192F8B">
        <w:rPr>
          <w:rFonts w:cstheme="minorHAnsi"/>
        </w:rPr>
        <w:t xml:space="preserve"> should be </w:t>
      </w:r>
      <w:r w:rsidR="00616F04" w:rsidRPr="00192F8B">
        <w:rPr>
          <w:rFonts w:cstheme="minorHAnsi"/>
        </w:rPr>
        <w:t>undertaken:</w:t>
      </w:r>
    </w:p>
    <w:p w14:paraId="14ED7FBB" w14:textId="1D777A0C" w:rsidR="0080517C" w:rsidRPr="00192F8B" w:rsidRDefault="004B2251" w:rsidP="00D231BD">
      <w:pPr>
        <w:pStyle w:val="ListBullet2"/>
        <w:jc w:val="both"/>
      </w:pPr>
      <w:r w:rsidRPr="00192F8B">
        <w:rPr>
          <w:b/>
          <w:bCs/>
        </w:rPr>
        <w:t xml:space="preserve">Landholder </w:t>
      </w:r>
      <w:r w:rsidR="00E91DD2">
        <w:rPr>
          <w:b/>
          <w:bCs/>
        </w:rPr>
        <w:t>agreements</w:t>
      </w:r>
      <w:r w:rsidRPr="00E30936">
        <w:t>:</w:t>
      </w:r>
      <w:r w:rsidRPr="00192F8B">
        <w:t xml:space="preserve"> a</w:t>
      </w:r>
      <w:r w:rsidR="006931AB" w:rsidRPr="00192F8B">
        <w:t xml:space="preserve"> consistent suite of </w:t>
      </w:r>
      <w:r w:rsidR="3D4B5077">
        <w:t>clauses and</w:t>
      </w:r>
      <w:r w:rsidR="003375B5">
        <w:t>/</w:t>
      </w:r>
      <w:r w:rsidR="3D4B5077">
        <w:t xml:space="preserve">or </w:t>
      </w:r>
      <w:r w:rsidR="006931AB" w:rsidRPr="00192F8B">
        <w:t>template conditions</w:t>
      </w:r>
      <w:r w:rsidR="00871705">
        <w:t xml:space="preserve"> addressing end-of-life activities</w:t>
      </w:r>
      <w:r w:rsidR="006931AB" w:rsidRPr="00192F8B">
        <w:t xml:space="preserve"> for landholder </w:t>
      </w:r>
      <w:r w:rsidR="004929C9">
        <w:t>agreements</w:t>
      </w:r>
      <w:r w:rsidR="006931AB" w:rsidRPr="00192F8B">
        <w:t xml:space="preserve"> should be developed, in consultation with industry</w:t>
      </w:r>
      <w:r w:rsidR="00103DC0" w:rsidRPr="00192F8B">
        <w:t>, government</w:t>
      </w:r>
      <w:r w:rsidR="006931AB" w:rsidRPr="00192F8B">
        <w:t xml:space="preserve"> and community.</w:t>
      </w:r>
    </w:p>
    <w:p w14:paraId="136620F0" w14:textId="2CCF9984" w:rsidR="00A15C7C" w:rsidRPr="00192F8B" w:rsidRDefault="00A15C7C" w:rsidP="00D231BD">
      <w:pPr>
        <w:pStyle w:val="ListBullet2"/>
        <w:jc w:val="both"/>
      </w:pPr>
      <w:r w:rsidRPr="00192F8B">
        <w:rPr>
          <w:b/>
          <w:bCs/>
        </w:rPr>
        <w:t>Regulatory requirements</w:t>
      </w:r>
      <w:r w:rsidRPr="00E30936">
        <w:t>:</w:t>
      </w:r>
      <w:r w:rsidRPr="00192F8B">
        <w:t xml:space="preserve"> </w:t>
      </w:r>
      <w:r w:rsidR="00D94EA3">
        <w:t xml:space="preserve">in </w:t>
      </w:r>
      <w:r w:rsidR="00D94C6D">
        <w:t xml:space="preserve">consultation with industry, </w:t>
      </w:r>
      <w:r w:rsidRPr="00192F8B">
        <w:t xml:space="preserve">State planning authorities should develop </w:t>
      </w:r>
      <w:r w:rsidR="00FA1BAC" w:rsidRPr="00926CE4">
        <w:t>or revise</w:t>
      </w:r>
      <w:r w:rsidRPr="00192F8B">
        <w:t xml:space="preserve"> </w:t>
      </w:r>
      <w:r w:rsidR="025B8617">
        <w:t xml:space="preserve">mandatory </w:t>
      </w:r>
      <w:r w:rsidRPr="00192F8B">
        <w:t>model minimum requirements for end-of-life plans in regulatory conditions</w:t>
      </w:r>
      <w:r w:rsidR="00890E2A">
        <w:t>.</w:t>
      </w:r>
    </w:p>
    <w:p w14:paraId="4F3A5495" w14:textId="3BB02CC2" w:rsidR="004B0CC8" w:rsidRPr="00192F8B" w:rsidRDefault="00C62A76" w:rsidP="00D231BD">
      <w:pPr>
        <w:pStyle w:val="ListBullet2"/>
        <w:jc w:val="both"/>
      </w:pPr>
      <w:r w:rsidRPr="00192F8B">
        <w:rPr>
          <w:b/>
          <w:bCs/>
        </w:rPr>
        <w:t xml:space="preserve">Financial </w:t>
      </w:r>
      <w:r w:rsidR="00A109CC" w:rsidRPr="00192F8B">
        <w:rPr>
          <w:b/>
          <w:bCs/>
        </w:rPr>
        <w:t xml:space="preserve">security </w:t>
      </w:r>
      <w:r w:rsidR="00F977A4">
        <w:rPr>
          <w:b/>
          <w:bCs/>
        </w:rPr>
        <w:t>for</w:t>
      </w:r>
      <w:r w:rsidR="00A109CC" w:rsidRPr="00192F8B">
        <w:rPr>
          <w:b/>
          <w:bCs/>
        </w:rPr>
        <w:t xml:space="preserve"> landholders</w:t>
      </w:r>
      <w:r w:rsidRPr="00192F8B">
        <w:t>:</w:t>
      </w:r>
      <w:r w:rsidR="006F34F0" w:rsidRPr="00192F8B">
        <w:t xml:space="preserve"> a nationally consistent approach to State-based, legally enforceable mechanisms to provide financial security </w:t>
      </w:r>
      <w:r w:rsidR="021B26F8">
        <w:t>should be established</w:t>
      </w:r>
      <w:r w:rsidR="002D69AC" w:rsidRPr="00192F8B">
        <w:t xml:space="preserve">, </w:t>
      </w:r>
      <w:r w:rsidR="009B3462" w:rsidRPr="00192F8B">
        <w:t xml:space="preserve">including </w:t>
      </w:r>
      <w:r w:rsidR="725CFC99">
        <w:t>up</w:t>
      </w:r>
      <w:r w:rsidR="00723C1F">
        <w:t>-</w:t>
      </w:r>
      <w:r w:rsidR="725CFC99">
        <w:t>to</w:t>
      </w:r>
      <w:r w:rsidR="00723C1F">
        <w:t>-</w:t>
      </w:r>
      <w:r w:rsidR="725CFC99">
        <w:t xml:space="preserve">date </w:t>
      </w:r>
      <w:r w:rsidR="00C26160" w:rsidRPr="00192F8B">
        <w:t>research o</w:t>
      </w:r>
      <w:r w:rsidR="00030822" w:rsidRPr="00192F8B">
        <w:t>n decommissioning costs</w:t>
      </w:r>
      <w:r w:rsidR="006F34F0" w:rsidRPr="00192F8B">
        <w:t>.</w:t>
      </w:r>
    </w:p>
    <w:p w14:paraId="7BA5C323" w14:textId="1BFDC77B" w:rsidR="005B3E3F" w:rsidRPr="00192F8B" w:rsidRDefault="00E76CE0" w:rsidP="00D231BD">
      <w:pPr>
        <w:pStyle w:val="ListBullet2"/>
        <w:jc w:val="both"/>
      </w:pPr>
      <w:r w:rsidRPr="00192F8B">
        <w:rPr>
          <w:b/>
          <w:bCs/>
        </w:rPr>
        <w:t>C</w:t>
      </w:r>
      <w:r w:rsidR="00C62A76" w:rsidRPr="00192F8B">
        <w:rPr>
          <w:b/>
          <w:bCs/>
        </w:rPr>
        <w:t>ommunity confidence</w:t>
      </w:r>
      <w:r w:rsidR="00C62A76" w:rsidRPr="00E30936">
        <w:t>:</w:t>
      </w:r>
      <w:r w:rsidR="00C62A76" w:rsidRPr="00192F8B">
        <w:t xml:space="preserve"> </w:t>
      </w:r>
      <w:r w:rsidR="008B038F">
        <w:t xml:space="preserve">to improve landholder and community confidence, </w:t>
      </w:r>
      <w:r w:rsidR="002035E8" w:rsidRPr="00192F8B">
        <w:t>c</w:t>
      </w:r>
      <w:r w:rsidR="006F34F0" w:rsidRPr="00192F8B">
        <w:t xml:space="preserve">riteria around project end-of-life provisions and site rehabilitation should be included as part of the Developer Rating Scheme (DRS). </w:t>
      </w:r>
    </w:p>
    <w:p w14:paraId="73C8E992" w14:textId="4C073FD1" w:rsidR="00B45FAF" w:rsidRPr="00192F8B" w:rsidRDefault="00B01CCB" w:rsidP="00D231BD">
      <w:pPr>
        <w:jc w:val="both"/>
      </w:pPr>
      <w:r w:rsidRPr="00192F8B">
        <w:rPr>
          <w:rFonts w:cstheme="minorHAnsi"/>
        </w:rPr>
        <w:t xml:space="preserve">The </w:t>
      </w:r>
      <w:r w:rsidR="005B3E3F" w:rsidRPr="00192F8B">
        <w:rPr>
          <w:rFonts w:cstheme="minorHAnsi"/>
        </w:rPr>
        <w:t xml:space="preserve">information below outlines some of the key </w:t>
      </w:r>
      <w:r w:rsidR="00A152DC" w:rsidRPr="00192F8B">
        <w:rPr>
          <w:rFonts w:cstheme="minorHAnsi"/>
        </w:rPr>
        <w:t>concerns</w:t>
      </w:r>
      <w:r w:rsidR="005B3E3F" w:rsidRPr="00192F8B">
        <w:rPr>
          <w:rFonts w:cstheme="minorHAnsi"/>
        </w:rPr>
        <w:t xml:space="preserve"> for landholders when </w:t>
      </w:r>
      <w:r w:rsidR="00203E09" w:rsidRPr="00192F8B">
        <w:rPr>
          <w:rFonts w:cstheme="minorHAnsi"/>
        </w:rPr>
        <w:t xml:space="preserve">considering hosting a renewable energy project. </w:t>
      </w:r>
    </w:p>
    <w:p w14:paraId="01EEF2BA" w14:textId="77777777" w:rsidR="00050221" w:rsidRDefault="00050221" w:rsidP="006F34F0"/>
    <w:p w14:paraId="03CDF52B" w14:textId="359EAC08" w:rsidR="00E52E09" w:rsidRDefault="007F7A87" w:rsidP="00E239BC">
      <w:pPr>
        <w:pStyle w:val="Heading2"/>
        <w:spacing w:before="360"/>
      </w:pPr>
      <w:r>
        <w:lastRenderedPageBreak/>
        <w:t>What does decommissioning involve?</w:t>
      </w:r>
    </w:p>
    <w:p w14:paraId="780C9C3D" w14:textId="22719096" w:rsidR="00050221" w:rsidRPr="004B74A6" w:rsidRDefault="008974B7" w:rsidP="00E239BC">
      <w:pPr>
        <w:jc w:val="both"/>
      </w:pPr>
      <w:r w:rsidRPr="008974B7">
        <w:t xml:space="preserve">As </w:t>
      </w:r>
      <w:r w:rsidR="00C204B6">
        <w:t>renewable energy projects</w:t>
      </w:r>
      <w:r w:rsidRPr="008974B7">
        <w:t xml:space="preserve"> reach the end of their operating life</w:t>
      </w:r>
      <w:r w:rsidR="00944F7D">
        <w:t>,</w:t>
      </w:r>
      <w:r w:rsidRPr="008974B7">
        <w:t xml:space="preserve"> project owners, in consultation with host landholders, will have to decide whether they are upgraded using new components (refurbish</w:t>
      </w:r>
      <w:r w:rsidR="0031107A">
        <w:t>ed</w:t>
      </w:r>
      <w:r w:rsidRPr="008974B7">
        <w:t>), replaced with new technologies (repowered), or whether the project’s assets are dismantled and removed from the site</w:t>
      </w:r>
      <w:r w:rsidR="00CF371C">
        <w:t xml:space="preserve"> and the site is rehabilitated</w:t>
      </w:r>
      <w:r w:rsidRPr="008974B7">
        <w:t xml:space="preserve"> (decommissioned).</w:t>
      </w:r>
      <w:r w:rsidR="002761EE">
        <w:t xml:space="preserve"> Even in the event of </w:t>
      </w:r>
      <w:r w:rsidR="004D639C">
        <w:t xml:space="preserve">refurbishment </w:t>
      </w:r>
      <w:r w:rsidR="00D44DF7">
        <w:t>or</w:t>
      </w:r>
      <w:r w:rsidR="004D639C">
        <w:t xml:space="preserve"> </w:t>
      </w:r>
      <w:r w:rsidR="002761EE">
        <w:t>repowering,</w:t>
      </w:r>
      <w:r w:rsidR="00336C59">
        <w:t xml:space="preserve"> </w:t>
      </w:r>
      <w:r w:rsidR="00420583">
        <w:t xml:space="preserve">partial decommissioning and </w:t>
      </w:r>
      <w:r w:rsidR="005B43CA">
        <w:t>new</w:t>
      </w:r>
      <w:r w:rsidR="00A901C2">
        <w:t xml:space="preserve"> or revised</w:t>
      </w:r>
      <w:r w:rsidR="005B43CA">
        <w:t xml:space="preserve"> assessments and negotiations with landholders</w:t>
      </w:r>
      <w:r w:rsidR="009F2EE3">
        <w:t xml:space="preserve"> </w:t>
      </w:r>
      <w:r w:rsidR="002A0AA1">
        <w:t>may</w:t>
      </w:r>
      <w:r w:rsidR="00CB2BBE">
        <w:t xml:space="preserve"> also</w:t>
      </w:r>
      <w:r w:rsidR="00584AB4">
        <w:t xml:space="preserve"> be required</w:t>
      </w:r>
      <w:r w:rsidR="005B43CA">
        <w:t xml:space="preserve">. </w:t>
      </w:r>
    </w:p>
    <w:p w14:paraId="45F56BCB" w14:textId="79C498B7" w:rsidR="00E76CE0" w:rsidRDefault="00E76CE0" w:rsidP="00E239BC">
      <w:pPr>
        <w:pStyle w:val="Heading2"/>
        <w:spacing w:before="360"/>
      </w:pPr>
      <w:r>
        <w:t xml:space="preserve">Landholder </w:t>
      </w:r>
      <w:r w:rsidR="001704BB">
        <w:t>agreements</w:t>
      </w:r>
    </w:p>
    <w:p w14:paraId="2F9729E1" w14:textId="34CAB5CA" w:rsidR="00E76CE0" w:rsidRPr="00192F8B" w:rsidRDefault="00423B08" w:rsidP="00D231BD">
      <w:pPr>
        <w:jc w:val="both"/>
      </w:pPr>
      <w:r>
        <w:t xml:space="preserve">In Australia, </w:t>
      </w:r>
      <w:r w:rsidR="00163928">
        <w:t>large</w:t>
      </w:r>
      <w:r w:rsidR="00AF3BD6">
        <w:t xml:space="preserve">-scale renewable energy projects </w:t>
      </w:r>
      <w:r w:rsidR="000B09E3">
        <w:t xml:space="preserve">are </w:t>
      </w:r>
      <w:r w:rsidR="00627B7A">
        <w:t xml:space="preserve">often </w:t>
      </w:r>
      <w:r w:rsidR="000B09E3">
        <w:t xml:space="preserve">developed </w:t>
      </w:r>
      <w:r w:rsidR="00A53A2C">
        <w:t>on private land</w:t>
      </w:r>
      <w:r w:rsidR="00DB7E5A">
        <w:t>, with</w:t>
      </w:r>
      <w:r w:rsidR="000B09E3">
        <w:t xml:space="preserve"> agreements held between </w:t>
      </w:r>
      <w:r w:rsidR="00AF12D6">
        <w:t xml:space="preserve">host </w:t>
      </w:r>
      <w:r w:rsidR="000B09E3">
        <w:t xml:space="preserve">landholders and </w:t>
      </w:r>
      <w:r w:rsidR="00EC1414">
        <w:t>project owners</w:t>
      </w:r>
      <w:r w:rsidR="000B09E3">
        <w:t xml:space="preserve">. </w:t>
      </w:r>
      <w:r w:rsidR="00164BD5">
        <w:t>These</w:t>
      </w:r>
      <w:r w:rsidR="77846026">
        <w:t xml:space="preserve"> </w:t>
      </w:r>
      <w:r w:rsidR="003E41DA">
        <w:t>a</w:t>
      </w:r>
      <w:r w:rsidR="00E76CE0" w:rsidRPr="00192F8B">
        <w:t xml:space="preserve">greements will set out specific rights and obligations for the </w:t>
      </w:r>
      <w:r w:rsidR="00CB1DE0">
        <w:t>parties</w:t>
      </w:r>
      <w:r w:rsidR="00E76CE0" w:rsidRPr="00192F8B">
        <w:t xml:space="preserve"> involved. This is a legally binding contract, and the agreement will carry over to the next project owner should the project change hands.  </w:t>
      </w:r>
    </w:p>
    <w:p w14:paraId="733519F1" w14:textId="2157D63E" w:rsidR="00E76CE0" w:rsidRPr="00192F8B" w:rsidRDefault="00E76CE0" w:rsidP="00D231BD">
      <w:pPr>
        <w:jc w:val="both"/>
      </w:pPr>
      <w:r w:rsidRPr="00192F8B">
        <w:t>However, there is variation in these contracts</w:t>
      </w:r>
      <w:r w:rsidR="00DB43F6">
        <w:t xml:space="preserve"> </w:t>
      </w:r>
      <w:r w:rsidR="00F51B80" w:rsidRPr="00192F8B">
        <w:t xml:space="preserve">and there is a risk that a landholder may not have </w:t>
      </w:r>
      <w:r w:rsidR="003300D5">
        <w:t>adequate</w:t>
      </w:r>
      <w:r w:rsidR="00F51B80" w:rsidRPr="00192F8B">
        <w:t xml:space="preserve"> legal support </w:t>
      </w:r>
      <w:r w:rsidR="00E80671">
        <w:t>or</w:t>
      </w:r>
      <w:r w:rsidR="00F51B80" w:rsidRPr="00192F8B">
        <w:t xml:space="preserve"> sector and regulatory understanding to </w:t>
      </w:r>
      <w:r w:rsidR="007A4905" w:rsidRPr="00192F8B">
        <w:t xml:space="preserve">ensure they are properly protected </w:t>
      </w:r>
      <w:r w:rsidR="00D24C97">
        <w:t>in</w:t>
      </w:r>
      <w:r w:rsidR="007A4905" w:rsidRPr="00192F8B">
        <w:t xml:space="preserve"> the long term. </w:t>
      </w:r>
    </w:p>
    <w:p w14:paraId="241F8AF9" w14:textId="56B85A36" w:rsidR="007A4905" w:rsidRPr="00272FBC" w:rsidRDefault="007F5D8B" w:rsidP="00D231BD">
      <w:pPr>
        <w:jc w:val="both"/>
        <w:rPr>
          <w:vertAlign w:val="superscript"/>
        </w:rPr>
      </w:pPr>
      <w:r w:rsidRPr="00192F8B">
        <w:t xml:space="preserve">A consistent set of </w:t>
      </w:r>
      <w:r w:rsidR="00985ED6">
        <w:t>agreement</w:t>
      </w:r>
      <w:r w:rsidRPr="00192F8B">
        <w:t xml:space="preserve"> conditions should be developed in consultation with industry, government, legal advice, and community advocacy. This should then be used as a contract default clause to provide clarity and certainty and minimise variations and potential unintended consequences. For example, in NSW, the State Government has published a private agreement guid</w:t>
      </w:r>
      <w:r w:rsidR="00CB572D">
        <w:t>eline</w:t>
      </w:r>
      <w:r w:rsidRPr="00192F8B">
        <w:t xml:space="preserve"> and requires project applicants to main</w:t>
      </w:r>
      <w:r w:rsidR="003E601D">
        <w:t>tain</w:t>
      </w:r>
      <w:r w:rsidRPr="00192F8B">
        <w:t xml:space="preserve"> a register of agreements.</w:t>
      </w:r>
      <w:r w:rsidR="00272FBC">
        <w:rPr>
          <w:rFonts w:eastAsia="Aptos" w:cs="Calibri"/>
          <w:kern w:val="2"/>
          <w:vertAlign w:val="superscript"/>
          <w14:ligatures w14:val="standardContextual"/>
        </w:rPr>
        <w:t>3</w:t>
      </w:r>
    </w:p>
    <w:p w14:paraId="2CBC7A5F" w14:textId="3B966C54" w:rsidR="00721566" w:rsidRDefault="00721566" w:rsidP="00DE2269">
      <w:r w:rsidRPr="00721566">
        <w:t xml:space="preserve">Recognising that initial agreements may no longer be fit for purpose, there should be flexibility in these arrangements to allow </w:t>
      </w:r>
      <w:r w:rsidR="00375236">
        <w:t>for</w:t>
      </w:r>
      <w:r w:rsidRPr="00721566">
        <w:t xml:space="preserve"> reconsideration of rehabilitation pathways, reflecting the </w:t>
      </w:r>
      <w:r w:rsidR="002323B4">
        <w:t xml:space="preserve">changing </w:t>
      </w:r>
      <w:r w:rsidRPr="00721566">
        <w:t>requirements of the landholder and local community.</w:t>
      </w:r>
    </w:p>
    <w:p w14:paraId="44541C2B" w14:textId="77777777" w:rsidR="0002569C" w:rsidRDefault="0002569C" w:rsidP="00E239BC">
      <w:pPr>
        <w:pStyle w:val="Heading2"/>
        <w:spacing w:before="360"/>
      </w:pPr>
      <w:r>
        <w:t xml:space="preserve">Regulatory requirements </w:t>
      </w:r>
    </w:p>
    <w:p w14:paraId="0B8632AE" w14:textId="0D247E4D" w:rsidR="00ED09EA" w:rsidRDefault="00A93E23" w:rsidP="00D231BD">
      <w:pPr>
        <w:jc w:val="both"/>
      </w:pPr>
      <w:r>
        <w:t xml:space="preserve">Although </w:t>
      </w:r>
      <w:r w:rsidR="009E003A">
        <w:t xml:space="preserve">there are national regulations that set compliance frameworks for decommissioning such as the </w:t>
      </w:r>
      <w:r w:rsidR="009E003A">
        <w:rPr>
          <w:i/>
          <w:iCs/>
        </w:rPr>
        <w:t>Environment Protection and</w:t>
      </w:r>
      <w:r w:rsidR="005A779F">
        <w:rPr>
          <w:i/>
          <w:iCs/>
        </w:rPr>
        <w:t xml:space="preserve"> Biodiversity Conservation Act </w:t>
      </w:r>
      <w:r w:rsidR="005A779F" w:rsidRPr="00E239BC">
        <w:t>1999</w:t>
      </w:r>
      <w:r w:rsidR="005A779F">
        <w:t>, c</w:t>
      </w:r>
      <w:r w:rsidR="00E93792" w:rsidRPr="005A779F">
        <w:t>urrent</w:t>
      </w:r>
      <w:r w:rsidR="00E93792" w:rsidRPr="002C2A12">
        <w:t xml:space="preserve"> regulatory arrangements</w:t>
      </w:r>
      <w:r w:rsidR="00AC218C" w:rsidRPr="002C2A12">
        <w:t xml:space="preserve"> for decommissioning</w:t>
      </w:r>
      <w:r w:rsidR="00E93792" w:rsidRPr="002C2A12">
        <w:t xml:space="preserve"> vary by jurisdiction</w:t>
      </w:r>
      <w:r w:rsidR="00E93792" w:rsidRPr="0002569C">
        <w:t>. For</w:t>
      </w:r>
      <w:r w:rsidR="00E93792" w:rsidRPr="00E93792">
        <w:t xml:space="preserve"> </w:t>
      </w:r>
      <w:proofErr w:type="gramStart"/>
      <w:r w:rsidR="00E93792" w:rsidRPr="00E93792">
        <w:t xml:space="preserve">the majority </w:t>
      </w:r>
      <w:r w:rsidR="001101BC">
        <w:t>of</w:t>
      </w:r>
      <w:proofErr w:type="gramEnd"/>
      <w:r w:rsidR="001101BC">
        <w:t xml:space="preserve"> </w:t>
      </w:r>
      <w:r w:rsidR="00E93792" w:rsidRPr="00E93792">
        <w:t xml:space="preserve">states, renewable energy projects are </w:t>
      </w:r>
      <w:r w:rsidR="005950A7">
        <w:t xml:space="preserve">now </w:t>
      </w:r>
      <w:r w:rsidR="00E93792" w:rsidRPr="00E93792">
        <w:t>required to develop</w:t>
      </w:r>
      <w:r w:rsidR="00E93792" w:rsidRPr="097D7E70">
        <w:t xml:space="preserve"> </w:t>
      </w:r>
      <w:r w:rsidR="223FD061" w:rsidRPr="097D7E70">
        <w:t>and su</w:t>
      </w:r>
      <w:r w:rsidR="22988E25" w:rsidRPr="097D7E70">
        <w:t>b</w:t>
      </w:r>
      <w:r w:rsidR="223FD061" w:rsidRPr="097D7E70">
        <w:t>mit</w:t>
      </w:r>
      <w:r w:rsidR="352A4ABE" w:rsidRPr="00E93792">
        <w:t xml:space="preserve"> </w:t>
      </w:r>
      <w:r w:rsidR="00E93792" w:rsidRPr="00E93792">
        <w:t>decommissioning plans for the planning and approvals process.</w:t>
      </w:r>
      <w:r w:rsidR="00771BDE">
        <w:t xml:space="preserve"> </w:t>
      </w:r>
      <w:r w:rsidR="007F5D8B">
        <w:t xml:space="preserve"> </w:t>
      </w:r>
      <w:r w:rsidR="003E4B47">
        <w:t>However,</w:t>
      </w:r>
      <w:r w:rsidR="007F5D8B">
        <w:t xml:space="preserve"> these can be ‘conditioned’, meaning the </w:t>
      </w:r>
      <w:r w:rsidR="00051894">
        <w:t xml:space="preserve">details of the </w:t>
      </w:r>
      <w:r w:rsidR="007F5D8B">
        <w:t xml:space="preserve">plan </w:t>
      </w:r>
      <w:r w:rsidR="00051894">
        <w:t>are</w:t>
      </w:r>
      <w:r w:rsidR="007F5D8B">
        <w:t xml:space="preserve"> not developed and submitted until close to the time of decommissioning. </w:t>
      </w:r>
    </w:p>
    <w:p w14:paraId="57528C26" w14:textId="72CFFFD8" w:rsidR="00E81082" w:rsidRDefault="00B14365" w:rsidP="00D231BD">
      <w:pPr>
        <w:jc w:val="both"/>
      </w:pPr>
      <w:r w:rsidRPr="0018067B">
        <w:t>Land use p</w:t>
      </w:r>
      <w:r w:rsidR="00BB5C75" w:rsidRPr="0018067B">
        <w:t xml:space="preserve">lanning regulatory requirements </w:t>
      </w:r>
      <w:r w:rsidR="000D520F">
        <w:t>can be</w:t>
      </w:r>
      <w:r w:rsidR="00AF1015" w:rsidRPr="0018067B">
        <w:t xml:space="preserve"> </w:t>
      </w:r>
      <w:r w:rsidR="00BB5C75" w:rsidRPr="0018067B">
        <w:t xml:space="preserve">attached to the property, not the applicant.  </w:t>
      </w:r>
      <w:r w:rsidRPr="0018067B">
        <w:t>In this case</w:t>
      </w:r>
      <w:r w:rsidR="00A34E07" w:rsidRPr="0018067B">
        <w:t xml:space="preserve"> if </w:t>
      </w:r>
      <w:r w:rsidR="00BB5C75" w:rsidRPr="0018067B">
        <w:t xml:space="preserve">project ownership changes, or the proponent abandons the project, these requirements could revert to the </w:t>
      </w:r>
      <w:proofErr w:type="gramStart"/>
      <w:r w:rsidR="00BB5C75" w:rsidRPr="0018067B">
        <w:t>land owner</w:t>
      </w:r>
      <w:proofErr w:type="gramEnd"/>
      <w:r w:rsidR="00BB5C75" w:rsidRPr="0018067B">
        <w:t>.</w:t>
      </w:r>
      <w:r w:rsidR="00BB5C75">
        <w:t xml:space="preserve">  </w:t>
      </w:r>
    </w:p>
    <w:p w14:paraId="6F1E227A" w14:textId="6CE55B8F" w:rsidR="007F5D8B" w:rsidRPr="004B74A6" w:rsidRDefault="00E81082" w:rsidP="00D231BD">
      <w:pPr>
        <w:jc w:val="both"/>
      </w:pPr>
      <w:r>
        <w:t xml:space="preserve">Ensuring that decommissioning </w:t>
      </w:r>
      <w:r w:rsidR="00BB5C75">
        <w:t xml:space="preserve">permit </w:t>
      </w:r>
      <w:r>
        <w:t xml:space="preserve">requirements </w:t>
      </w:r>
      <w:r w:rsidR="00BB5C75">
        <w:t>are robust</w:t>
      </w:r>
      <w:r w:rsidR="00051894">
        <w:t xml:space="preserve"> and realistic is essential. </w:t>
      </w:r>
      <w:r w:rsidR="007461ED">
        <w:t xml:space="preserve"> Consideration should also be given to conditions requiring periodic updates to decommissioning plans during the life of the project, to </w:t>
      </w:r>
      <w:r w:rsidR="0020235C">
        <w:t xml:space="preserve">capture changes in project lifespan and emerging information on </w:t>
      </w:r>
      <w:r w:rsidR="00717504">
        <w:t>end-of-life</w:t>
      </w:r>
      <w:r w:rsidR="0020235C">
        <w:t xml:space="preserve"> management. </w:t>
      </w:r>
      <w:r w:rsidR="00051894">
        <w:t xml:space="preserve"> </w:t>
      </w:r>
    </w:p>
    <w:p w14:paraId="343BE69F" w14:textId="718B5B94" w:rsidR="00446E17" w:rsidRDefault="004B74A6" w:rsidP="00D231BD">
      <w:pPr>
        <w:jc w:val="both"/>
      </w:pPr>
      <w:r w:rsidRPr="002C2A12">
        <w:rPr>
          <w:bCs/>
        </w:rPr>
        <w:t xml:space="preserve">Individual </w:t>
      </w:r>
      <w:r w:rsidR="00677CB0">
        <w:rPr>
          <w:bCs/>
        </w:rPr>
        <w:t xml:space="preserve">commercial </w:t>
      </w:r>
      <w:r w:rsidRPr="002C2A12">
        <w:rPr>
          <w:bCs/>
        </w:rPr>
        <w:t xml:space="preserve">agreements and </w:t>
      </w:r>
      <w:r w:rsidR="00677CB0">
        <w:rPr>
          <w:bCs/>
        </w:rPr>
        <w:t>site</w:t>
      </w:r>
      <w:r w:rsidR="00E81A2C">
        <w:rPr>
          <w:bCs/>
        </w:rPr>
        <w:t>-</w:t>
      </w:r>
      <w:r w:rsidR="00677CB0">
        <w:rPr>
          <w:bCs/>
        </w:rPr>
        <w:t xml:space="preserve">based </w:t>
      </w:r>
      <w:r w:rsidRPr="002C2A12">
        <w:rPr>
          <w:bCs/>
        </w:rPr>
        <w:t xml:space="preserve">regulatory requirements are </w:t>
      </w:r>
      <w:r w:rsidR="00677CB0">
        <w:rPr>
          <w:bCs/>
        </w:rPr>
        <w:t xml:space="preserve">usually </w:t>
      </w:r>
      <w:r w:rsidRPr="002C2A12">
        <w:rPr>
          <w:bCs/>
        </w:rPr>
        <w:t>developed separately</w:t>
      </w:r>
      <w:r w:rsidR="00677CB0">
        <w:rPr>
          <w:bCs/>
        </w:rPr>
        <w:t xml:space="preserve">. This means they </w:t>
      </w:r>
      <w:r w:rsidRPr="002C2A12">
        <w:rPr>
          <w:bCs/>
        </w:rPr>
        <w:t>may contain</w:t>
      </w:r>
      <w:r w:rsidR="00A85ECF">
        <w:rPr>
          <w:bCs/>
        </w:rPr>
        <w:t xml:space="preserve"> gaps, or even</w:t>
      </w:r>
      <w:r w:rsidRPr="002C2A12">
        <w:rPr>
          <w:bCs/>
        </w:rPr>
        <w:t xml:space="preserve"> contradictory requirements</w:t>
      </w:r>
      <w:r w:rsidR="00744BE8" w:rsidRPr="00E239BC">
        <w:t>. It is unclear which would take precedence in this event.</w:t>
      </w:r>
      <w:r w:rsidRPr="004B74A6">
        <w:t xml:space="preserve"> It is therefore critical that all aspects of discussion are recorded and captured in these agreements and</w:t>
      </w:r>
      <w:r>
        <w:t xml:space="preserve"> </w:t>
      </w:r>
      <w:r w:rsidR="00A109CC">
        <w:t>that</w:t>
      </w:r>
      <w:r w:rsidRPr="004B74A6">
        <w:t xml:space="preserve"> the wording of </w:t>
      </w:r>
      <w:r w:rsidR="00A109CC">
        <w:t xml:space="preserve">conditions and </w:t>
      </w:r>
      <w:r w:rsidRPr="004B74A6">
        <w:t xml:space="preserve">contract arrangements </w:t>
      </w:r>
      <w:r w:rsidR="00867A5F">
        <w:t>are</w:t>
      </w:r>
      <w:r w:rsidRPr="004B74A6">
        <w:t xml:space="preserve"> carefully considered</w:t>
      </w:r>
      <w:r w:rsidR="00A109CC">
        <w:t xml:space="preserve"> to avoid conflict</w:t>
      </w:r>
    </w:p>
    <w:p w14:paraId="661F9AEB" w14:textId="07CF1564" w:rsidR="002F2AA1" w:rsidRPr="004B74A6" w:rsidRDefault="002F2AA1" w:rsidP="00D231BD">
      <w:pPr>
        <w:jc w:val="both"/>
      </w:pPr>
      <w:r w:rsidRPr="002F2AA1">
        <w:lastRenderedPageBreak/>
        <w:t>These developments will have broader implications for communities and local councils. Effective end-of-life management should include early engagement and collaboration with these stakeholders to plan for waste disposal and other decommissioning requirements. </w:t>
      </w:r>
    </w:p>
    <w:p w14:paraId="517BC4CE" w14:textId="0A7F408F" w:rsidR="008974B7" w:rsidRDefault="00C344CD" w:rsidP="00E239BC">
      <w:pPr>
        <w:jc w:val="both"/>
      </w:pPr>
      <w:r>
        <w:t>To improve community confidence, e</w:t>
      </w:r>
      <w:r w:rsidR="003C0971">
        <w:t xml:space="preserve">nd-of-life and site rehabilitation requirements </w:t>
      </w:r>
      <w:r w:rsidR="00D95C40">
        <w:t xml:space="preserve">should be included </w:t>
      </w:r>
      <w:r w:rsidR="0010543D">
        <w:t>as part of criteria for the DRS which the Commonwealth Government is currently developing</w:t>
      </w:r>
      <w:r w:rsidR="00D95C40">
        <w:t xml:space="preserve">. </w:t>
      </w:r>
    </w:p>
    <w:p w14:paraId="1097C971" w14:textId="3FEE0B23" w:rsidR="00594E6D" w:rsidRDefault="00A109CC" w:rsidP="00E239BC">
      <w:pPr>
        <w:pStyle w:val="Heading2"/>
        <w:spacing w:before="360"/>
      </w:pPr>
      <w:r>
        <w:t>F</w:t>
      </w:r>
      <w:r w:rsidR="004B74A6">
        <w:t xml:space="preserve">inancial security </w:t>
      </w:r>
      <w:r w:rsidR="001F332B">
        <w:t>for</w:t>
      </w:r>
      <w:r w:rsidR="004B74A6">
        <w:t xml:space="preserve"> landholders </w:t>
      </w:r>
    </w:p>
    <w:p w14:paraId="014B12EC" w14:textId="348E3DE7" w:rsidR="0048325E" w:rsidRPr="00192F8B" w:rsidRDefault="00B572ED" w:rsidP="00D231BD">
      <w:pPr>
        <w:jc w:val="both"/>
      </w:pPr>
      <w:r w:rsidRPr="00192F8B">
        <w:t>T</w:t>
      </w:r>
      <w:r w:rsidR="004932C5" w:rsidRPr="00192F8B">
        <w:t>here is uncertainty and community concern about who is liable for the cost and resources required to remove, recycle or repurpose the energy infrastructure at the end of its economic life</w:t>
      </w:r>
      <w:r w:rsidR="007845D8">
        <w:t xml:space="preserve"> should a developer fail </w:t>
      </w:r>
      <w:r w:rsidR="00787B35">
        <w:t>to meet its decommissioning and rehabilitation conditions</w:t>
      </w:r>
      <w:r w:rsidR="004932C5" w:rsidRPr="00192F8B">
        <w:t>. </w:t>
      </w:r>
      <w:r w:rsidR="00F60D92" w:rsidRPr="00192F8B" w:rsidDel="00F60D92">
        <w:t xml:space="preserve"> </w:t>
      </w:r>
    </w:p>
    <w:p w14:paraId="09325983" w14:textId="025FE395" w:rsidR="002E5640" w:rsidRPr="00D9571B" w:rsidRDefault="00FC02E6" w:rsidP="00D231BD">
      <w:pPr>
        <w:jc w:val="both"/>
      </w:pPr>
      <w:r w:rsidRPr="00192F8B">
        <w:t>When a project is decommissioned and a site rehabilitated, the (net) costs of that work will inevitably vary depending on the specific situation (e.g. the scope of activities required and the extent to which parts of the project can be recycled or sold). In NSW, the State Government has developed a cost calculator to help project developers and host landholders to understand the potential decommissioning costs, contributing factors and liability risks.</w:t>
      </w:r>
      <w:r w:rsidR="00E550C8">
        <w:rPr>
          <w:rFonts w:eastAsia="Aptos" w:cs="Calibri"/>
          <w:kern w:val="2"/>
          <w:vertAlign w:val="superscript"/>
          <w14:ligatures w14:val="standardContextual"/>
        </w:rPr>
        <w:t>4</w:t>
      </w:r>
      <w:r w:rsidR="00D9571B">
        <w:rPr>
          <w:rFonts w:eastAsia="Aptos" w:cs="Calibri"/>
          <w:kern w:val="2"/>
          <w14:ligatures w14:val="standardContextual"/>
        </w:rPr>
        <w:t xml:space="preserve"> Further research should be undertaken</w:t>
      </w:r>
      <w:r w:rsidR="00DD4B85">
        <w:rPr>
          <w:rFonts w:eastAsia="Aptos" w:cs="Calibri"/>
          <w:kern w:val="2"/>
          <w14:ligatures w14:val="standardContextual"/>
        </w:rPr>
        <w:t xml:space="preserve"> as part of a nationally consistent approach</w:t>
      </w:r>
      <w:r w:rsidR="00D9571B">
        <w:rPr>
          <w:rFonts w:eastAsia="Aptos" w:cs="Calibri"/>
          <w:kern w:val="2"/>
          <w14:ligatures w14:val="standardContextual"/>
        </w:rPr>
        <w:t xml:space="preserve"> to </w:t>
      </w:r>
      <w:r w:rsidR="00531398">
        <w:rPr>
          <w:rFonts w:eastAsia="Aptos" w:cs="Calibri"/>
          <w:kern w:val="2"/>
          <w14:ligatures w14:val="standardContextual"/>
        </w:rPr>
        <w:t xml:space="preserve">provide greater clarity on decommissioning costs, recognising </w:t>
      </w:r>
      <w:r w:rsidR="005A60E6">
        <w:rPr>
          <w:rFonts w:eastAsia="Aptos" w:cs="Calibri"/>
          <w:kern w:val="2"/>
          <w14:ligatures w14:val="standardContextual"/>
        </w:rPr>
        <w:t>the</w:t>
      </w:r>
      <w:r w:rsidR="00E35F71">
        <w:rPr>
          <w:rFonts w:eastAsia="Aptos" w:cs="Calibri"/>
          <w:kern w:val="2"/>
          <w14:ligatures w14:val="standardContextual"/>
        </w:rPr>
        <w:t>re will likely be significant variation across projects</w:t>
      </w:r>
      <w:r w:rsidR="00BF6CD5">
        <w:rPr>
          <w:rFonts w:eastAsia="Aptos" w:cs="Calibri"/>
          <w:kern w:val="2"/>
          <w14:ligatures w14:val="standardContextual"/>
        </w:rPr>
        <w:t xml:space="preserve"> and geographic areas</w:t>
      </w:r>
      <w:r w:rsidR="001C3D8F">
        <w:rPr>
          <w:rFonts w:eastAsia="Aptos" w:cs="Calibri"/>
          <w:kern w:val="2"/>
          <w14:ligatures w14:val="standardContextual"/>
        </w:rPr>
        <w:t>.</w:t>
      </w:r>
    </w:p>
    <w:p w14:paraId="18EE81A5" w14:textId="0AD50205" w:rsidR="00B710C5" w:rsidRDefault="00072B73" w:rsidP="00E239BC">
      <w:pPr>
        <w:jc w:val="both"/>
      </w:pPr>
      <w:r w:rsidRPr="00F60D92">
        <w:rPr>
          <w:bCs/>
        </w:rPr>
        <w:t xml:space="preserve">To </w:t>
      </w:r>
      <w:r w:rsidR="00121C99" w:rsidRPr="00F60D92">
        <w:rPr>
          <w:bCs/>
        </w:rPr>
        <w:t>improve</w:t>
      </w:r>
      <w:r w:rsidRPr="00F60D92">
        <w:rPr>
          <w:bCs/>
        </w:rPr>
        <w:t xml:space="preserve"> confidence, there </w:t>
      </w:r>
      <w:r w:rsidR="09A76F60" w:rsidRPr="00F60D92">
        <w:rPr>
          <w:bCs/>
        </w:rPr>
        <w:t>must</w:t>
      </w:r>
      <w:r w:rsidRPr="00F60D92">
        <w:rPr>
          <w:bCs/>
        </w:rPr>
        <w:t xml:space="preserve"> be a mechanism for providing financial surety</w:t>
      </w:r>
      <w:r w:rsidRPr="00F60D92">
        <w:rPr>
          <w:b/>
        </w:rPr>
        <w:t xml:space="preserve">. </w:t>
      </w:r>
      <w:r w:rsidRPr="00F60D92">
        <w:t xml:space="preserve">There are different financial models that could be used, such as decommissioning bonds, </w:t>
      </w:r>
      <w:r w:rsidR="79CBDA54" w:rsidRPr="00F60D92">
        <w:t xml:space="preserve">trailing </w:t>
      </w:r>
      <w:r w:rsidR="000C43E1" w:rsidRPr="00F60D92">
        <w:t>liabilities,</w:t>
      </w:r>
      <w:r w:rsidRPr="00F60D92">
        <w:t xml:space="preserve"> </w:t>
      </w:r>
      <w:r w:rsidR="2F635C06" w:rsidRPr="00F60D92">
        <w:t>pooled</w:t>
      </w:r>
      <w:r w:rsidR="00DD42AD" w:rsidRPr="00F60D92">
        <w:t xml:space="preserve"> fund</w:t>
      </w:r>
      <w:r w:rsidR="5A25FF40" w:rsidRPr="00F60D92">
        <w:t>s</w:t>
      </w:r>
      <w:r w:rsidRPr="00F60D92">
        <w:t xml:space="preserve">, and other insurance products. </w:t>
      </w:r>
      <w:r w:rsidR="00FC29A1" w:rsidRPr="00F60D92">
        <w:t>As t</w:t>
      </w:r>
      <w:r w:rsidR="00F25354" w:rsidRPr="00F60D92">
        <w:t>he effectiveness of each mechanism will likely vary depending on developer ownership structure</w:t>
      </w:r>
      <w:r w:rsidR="00AC2C32" w:rsidRPr="00F60D92">
        <w:t>,</w:t>
      </w:r>
      <w:r w:rsidR="00B749C7" w:rsidRPr="00F60D92">
        <w:t xml:space="preserve"> </w:t>
      </w:r>
      <w:r w:rsidR="00B0703C" w:rsidRPr="00F60D92">
        <w:t xml:space="preserve">how funds are accessed, </w:t>
      </w:r>
      <w:r w:rsidR="00B749C7" w:rsidRPr="00F60D92">
        <w:t>and specific trigger conditions,</w:t>
      </w:r>
      <w:r w:rsidR="00AC2C32" w:rsidRPr="00F60D92">
        <w:t xml:space="preserve"> </w:t>
      </w:r>
      <w:r w:rsidR="00FC29A1" w:rsidRPr="00F60D92">
        <w:t>a</w:t>
      </w:r>
      <w:r w:rsidRPr="00F60D92">
        <w:t>ll should be considered</w:t>
      </w:r>
      <w:r w:rsidR="00B306EE" w:rsidRPr="00E239BC">
        <w:t>.</w:t>
      </w:r>
      <w:r w:rsidR="00DA23F3" w:rsidRPr="00E239BC">
        <w:t xml:space="preserve"> </w:t>
      </w:r>
      <w:r w:rsidR="00B306EE" w:rsidRPr="00E239BC">
        <w:t>I</w:t>
      </w:r>
      <w:r w:rsidRPr="00F60D92">
        <w:t xml:space="preserve">deally a nationally consistent approach </w:t>
      </w:r>
      <w:r w:rsidR="00B306EE" w:rsidRPr="00E239BC">
        <w:t xml:space="preserve">should be </w:t>
      </w:r>
      <w:r w:rsidR="68567046" w:rsidRPr="00F60D92">
        <w:t>agreed to</w:t>
      </w:r>
      <w:r w:rsidR="07A9B38E" w:rsidRPr="00F60D92">
        <w:t xml:space="preserve"> that recognises state jurisdiction and regional </w:t>
      </w:r>
      <w:r w:rsidR="36882388" w:rsidRPr="00F60D92">
        <w:t>context</w:t>
      </w:r>
      <w:r w:rsidR="00B306EE" w:rsidRPr="00E239BC">
        <w:t xml:space="preserve"> but also provides certainty and transparency for landholders and communities</w:t>
      </w:r>
      <w:r w:rsidR="34478022" w:rsidRPr="00F60D92">
        <w:t>.</w:t>
      </w:r>
      <w:r w:rsidR="34478022" w:rsidRPr="00192F8B">
        <w:t xml:space="preserve"> </w:t>
      </w:r>
    </w:p>
    <w:p w14:paraId="2E866DF4" w14:textId="65894884" w:rsidR="007F7A87" w:rsidRDefault="007F7A87" w:rsidP="00E239BC">
      <w:pPr>
        <w:pStyle w:val="Heading2"/>
        <w:spacing w:before="360"/>
      </w:pPr>
      <w:r>
        <w:t>Recycling and end-of-life management</w:t>
      </w:r>
    </w:p>
    <w:p w14:paraId="601621AD" w14:textId="2D4932DF" w:rsidR="00985855" w:rsidRDefault="2FB85326" w:rsidP="00D231BD">
      <w:pPr>
        <w:jc w:val="both"/>
      </w:pPr>
      <w:r>
        <w:t>As part o</w:t>
      </w:r>
      <w:r w:rsidR="000F1B9D">
        <w:t>f</w:t>
      </w:r>
      <w:r>
        <w:t xml:space="preserve"> </w:t>
      </w:r>
      <w:r w:rsidR="007356FA">
        <w:t>decommissioning</w:t>
      </w:r>
      <w:r w:rsidR="6126CC6D">
        <w:t xml:space="preserve"> planning</w:t>
      </w:r>
      <w:r w:rsidR="007356FA">
        <w:t xml:space="preserve">, a decision will </w:t>
      </w:r>
      <w:r w:rsidR="00985855">
        <w:t xml:space="preserve">need to </w:t>
      </w:r>
      <w:r w:rsidR="007356FA">
        <w:t xml:space="preserve">be made as to how to </w:t>
      </w:r>
      <w:r w:rsidR="00985855">
        <w:t>manage</w:t>
      </w:r>
      <w:r w:rsidR="007356FA">
        <w:t xml:space="preserve"> the </w:t>
      </w:r>
      <w:r w:rsidR="008F300F">
        <w:t>decommissioned</w:t>
      </w:r>
      <w:r w:rsidR="007356FA">
        <w:t xml:space="preserve"> materials. </w:t>
      </w:r>
      <w:r w:rsidR="00C77956">
        <w:t xml:space="preserve">This will impact the cost estimates </w:t>
      </w:r>
      <w:r w:rsidR="00985855">
        <w:t>for decommissioning</w:t>
      </w:r>
      <w:r w:rsidR="004B0CC8">
        <w:t>, and therefore the amount of any financial surety being considered.</w:t>
      </w:r>
      <w:r w:rsidR="00E53E7A">
        <w:rPr>
          <w:vertAlign w:val="superscript"/>
        </w:rPr>
        <w:t>5</w:t>
      </w:r>
      <w:r w:rsidR="004B0CC8">
        <w:t xml:space="preserve"> </w:t>
      </w:r>
      <w:r w:rsidR="00985855">
        <w:t xml:space="preserve"> </w:t>
      </w:r>
    </w:p>
    <w:p w14:paraId="73D6D5EF" w14:textId="3AF1CEAD" w:rsidR="00C70EAB" w:rsidRDefault="00BB6504" w:rsidP="00D231BD">
      <w:pPr>
        <w:jc w:val="both"/>
      </w:pPr>
      <w:r>
        <w:t>Encouragingly, t</w:t>
      </w:r>
      <w:r w:rsidR="007356FA">
        <w:t>he vast majority of</w:t>
      </w:r>
      <w:r w:rsidR="00666CC5">
        <w:t xml:space="preserve"> </w:t>
      </w:r>
      <w:r w:rsidR="007356FA">
        <w:t>turbine, panel, and battery components are recyclable.</w:t>
      </w:r>
      <w:r w:rsidR="00E53E7A">
        <w:rPr>
          <w:vertAlign w:val="superscript"/>
        </w:rPr>
        <w:t>6</w:t>
      </w:r>
      <w:r w:rsidR="007356FA">
        <w:t xml:space="preserve"> However, in Australia current recycling rates for renewable energy technologies remain low</w:t>
      </w:r>
      <w:r w:rsidR="00100211">
        <w:t>,</w:t>
      </w:r>
      <w:r w:rsidR="00E53E7A">
        <w:rPr>
          <w:vertAlign w:val="superscript"/>
        </w:rPr>
        <w:t>7</w:t>
      </w:r>
      <w:r w:rsidR="00985855">
        <w:t xml:space="preserve"> </w:t>
      </w:r>
      <w:r w:rsidR="00100211">
        <w:t>and</w:t>
      </w:r>
      <w:r w:rsidR="004751F5">
        <w:t xml:space="preserve"> </w:t>
      </w:r>
      <w:r w:rsidR="005B340C">
        <w:t>the</w:t>
      </w:r>
      <w:r w:rsidR="00985855">
        <w:t xml:space="preserve"> </w:t>
      </w:r>
      <w:r w:rsidR="004751F5">
        <w:t>capacity</w:t>
      </w:r>
      <w:r w:rsidR="00985855">
        <w:t xml:space="preserve"> to recycle renewable components at the scale required </w:t>
      </w:r>
      <w:r w:rsidR="004751F5">
        <w:t xml:space="preserve">is unclear.  </w:t>
      </w:r>
    </w:p>
    <w:p w14:paraId="108FAC98" w14:textId="699294F8" w:rsidR="00171197" w:rsidRDefault="009F15E4" w:rsidP="00D231BD">
      <w:pPr>
        <w:jc w:val="both"/>
      </w:pPr>
      <w:r>
        <w:t>It is important</w:t>
      </w:r>
      <w:r w:rsidR="00464C87">
        <w:t xml:space="preserve"> that</w:t>
      </w:r>
      <w:r>
        <w:t xml:space="preserve"> the industry and governments </w:t>
      </w:r>
      <w:r w:rsidR="004751F5">
        <w:t xml:space="preserve">work together to </w:t>
      </w:r>
      <w:r w:rsidR="004B0CC8">
        <w:t xml:space="preserve">plan for future </w:t>
      </w:r>
      <w:r w:rsidR="006B2109">
        <w:t xml:space="preserve">recycling </w:t>
      </w:r>
      <w:r w:rsidR="004B0CC8">
        <w:t>needs</w:t>
      </w:r>
      <w:r w:rsidR="006B2109">
        <w:t xml:space="preserve"> as the level of </w:t>
      </w:r>
      <w:r w:rsidR="002C77A8">
        <w:t xml:space="preserve">renewable energy waste increases in the coming </w:t>
      </w:r>
      <w:r w:rsidR="007A0238">
        <w:t>decades</w:t>
      </w:r>
      <w:r w:rsidR="002C77A8">
        <w:t xml:space="preserve">. Such requirements will also be influenced by the Commonwealth Government’s </w:t>
      </w:r>
      <w:r w:rsidR="002C77A8">
        <w:rPr>
          <w:i/>
          <w:iCs/>
        </w:rPr>
        <w:t>National Waste Policy Action Plan 2024</w:t>
      </w:r>
      <w:r w:rsidR="002C77A8">
        <w:t xml:space="preserve"> which sets a target recovery rate of 80 per cent for all waste streams by 2030</w:t>
      </w:r>
      <w:r w:rsidR="004B0CC8">
        <w:t>, and similar state and territory policies</w:t>
      </w:r>
      <w:r w:rsidR="002C77A8">
        <w:t>.</w:t>
      </w:r>
    </w:p>
    <w:p w14:paraId="60F381F2" w14:textId="01CF8628" w:rsidR="007356FA" w:rsidRDefault="007112CE" w:rsidP="00E239BC">
      <w:pPr>
        <w:jc w:val="both"/>
      </w:pPr>
      <w:r>
        <w:t>As with</w:t>
      </w:r>
      <w:r w:rsidR="007B1895">
        <w:t xml:space="preserve"> decommissioning arrangements, r</w:t>
      </w:r>
      <w:r w:rsidR="00627E20">
        <w:t xml:space="preserve">ecycling requirements vary by </w:t>
      </w:r>
      <w:r w:rsidR="007B1895">
        <w:t>jurisdiction</w:t>
      </w:r>
      <w:r w:rsidR="00627E20">
        <w:t>.</w:t>
      </w:r>
      <w:r w:rsidR="00397DA9">
        <w:t xml:space="preserve"> This has prompted calls for a </w:t>
      </w:r>
      <w:r w:rsidR="007C19A7">
        <w:t>N</w:t>
      </w:r>
      <w:r w:rsidR="00397DA9">
        <w:t xml:space="preserve">ational </w:t>
      </w:r>
      <w:r w:rsidR="007C19A7">
        <w:t xml:space="preserve">Solar </w:t>
      </w:r>
      <w:r w:rsidR="00A3177A">
        <w:t>PV P</w:t>
      </w:r>
      <w:r w:rsidR="00397DA9">
        <w:t xml:space="preserve">roduct </w:t>
      </w:r>
      <w:r w:rsidR="00513119">
        <w:t>S</w:t>
      </w:r>
      <w:r w:rsidR="00397DA9">
        <w:t xml:space="preserve">tewardship </w:t>
      </w:r>
      <w:r w:rsidR="00513119">
        <w:t>S</w:t>
      </w:r>
      <w:r w:rsidR="00397DA9">
        <w:t xml:space="preserve">cheme. The AEIC supports these moves towards a mandatory national scheme to manage solar panels at their end of </w:t>
      </w:r>
      <w:proofErr w:type="gramStart"/>
      <w:r w:rsidR="00397DA9">
        <w:t>life</w:t>
      </w:r>
      <w:r w:rsidR="004B0CC8">
        <w:t>, and</w:t>
      </w:r>
      <w:proofErr w:type="gramEnd"/>
      <w:r w:rsidR="004B0CC8">
        <w:t xml:space="preserve"> encourages similar work for other waste streams</w:t>
      </w:r>
      <w:r w:rsidR="00397DA9">
        <w:t>.</w:t>
      </w:r>
    </w:p>
    <w:p w14:paraId="730C7D51" w14:textId="77777777" w:rsidR="00E64D10" w:rsidRDefault="00E64D10" w:rsidP="00E239BC">
      <w:pPr>
        <w:jc w:val="both"/>
      </w:pPr>
    </w:p>
    <w:p w14:paraId="1B85085F" w14:textId="1E4EFC7E" w:rsidR="003D1AE9" w:rsidRPr="00F16496" w:rsidRDefault="0057394F" w:rsidP="00E239BC">
      <w:pPr>
        <w:pStyle w:val="Heading2"/>
        <w:spacing w:before="360"/>
      </w:pPr>
      <w:r>
        <w:t>R</w:t>
      </w:r>
      <w:r w:rsidR="008E5F12">
        <w:t>eferences</w:t>
      </w:r>
    </w:p>
    <w:p w14:paraId="2857BAB7" w14:textId="7C94E109" w:rsidR="00234ED0" w:rsidRPr="00192F8B" w:rsidRDefault="00234ED0" w:rsidP="00314F96">
      <w:pPr>
        <w:numPr>
          <w:ilvl w:val="0"/>
          <w:numId w:val="15"/>
        </w:numPr>
        <w:spacing w:after="0"/>
        <w:jc w:val="both"/>
        <w:rPr>
          <w:rFonts w:cstheme="minorHAnsi"/>
        </w:rPr>
      </w:pPr>
      <w:r w:rsidRPr="00192F8B">
        <w:t>Commonwealth of Australia (202</w:t>
      </w:r>
      <w:r w:rsidR="00771DE9">
        <w:t>5</w:t>
      </w:r>
      <w:r w:rsidRPr="00192F8B">
        <w:t xml:space="preserve">), </w:t>
      </w:r>
      <w:hyperlink r:id="rId8" w:anchor=":~:text=In%202024%2C%2036%25%20of%20Australia%27s,rate%20of%203%2C144%25%20from%202016." w:history="1">
        <w:r w:rsidR="007371F0" w:rsidRPr="007371F0">
          <w:rPr>
            <w:rStyle w:val="Hyperlink"/>
            <w:i/>
            <w:iCs/>
          </w:rPr>
          <w:t>Renewables</w:t>
        </w:r>
      </w:hyperlink>
      <w:r w:rsidRPr="00192F8B">
        <w:t>,</w:t>
      </w:r>
      <w:r w:rsidR="00704D5A">
        <w:t xml:space="preserve"> Australian Energy </w:t>
      </w:r>
      <w:r w:rsidR="0021350E">
        <w:t>Stat</w:t>
      </w:r>
      <w:r w:rsidR="007B0233">
        <w:t>istics.</w:t>
      </w:r>
    </w:p>
    <w:p w14:paraId="338D3231" w14:textId="60D9FF29" w:rsidR="00016081" w:rsidRPr="00192F8B" w:rsidRDefault="006C0C75" w:rsidP="00314F96">
      <w:pPr>
        <w:numPr>
          <w:ilvl w:val="0"/>
          <w:numId w:val="15"/>
        </w:numPr>
        <w:spacing w:after="0"/>
        <w:jc w:val="both"/>
        <w:rPr>
          <w:rFonts w:cstheme="minorHAnsi"/>
        </w:rPr>
      </w:pPr>
      <w:r w:rsidRPr="00192F8B">
        <w:t xml:space="preserve">RE-Alliance (2025), </w:t>
      </w:r>
      <w:hyperlink r:id="rId9" w:tgtFrame="_blank" w:history="1">
        <w:r w:rsidR="006F2B7B" w:rsidRPr="006F2B7B">
          <w:rPr>
            <w:rStyle w:val="Hyperlink"/>
            <w:rFonts w:cstheme="minorHAnsi"/>
            <w:i/>
            <w:iCs/>
          </w:rPr>
          <w:t>Retirement age renewables – Delivering for Australian communities</w:t>
        </w:r>
      </w:hyperlink>
      <w:r w:rsidR="00C3451B">
        <w:rPr>
          <w:rFonts w:cstheme="minorHAnsi"/>
        </w:rPr>
        <w:t xml:space="preserve">, </w:t>
      </w:r>
      <w:r w:rsidR="00C3451B" w:rsidRPr="00B8656C">
        <w:t>July.</w:t>
      </w:r>
      <w:r w:rsidR="00016081" w:rsidRPr="00B8656C">
        <w:t xml:space="preserve"> [toolkit and report]</w:t>
      </w:r>
      <w:r w:rsidR="00016081" w:rsidRPr="00192F8B">
        <w:rPr>
          <w:rFonts w:cstheme="minorHAnsi"/>
        </w:rPr>
        <w:t> </w:t>
      </w:r>
    </w:p>
    <w:p w14:paraId="4ACB5725" w14:textId="57AE6DFF" w:rsidR="00016081" w:rsidRPr="00121B25" w:rsidRDefault="006C0C75" w:rsidP="00314F96">
      <w:pPr>
        <w:numPr>
          <w:ilvl w:val="0"/>
          <w:numId w:val="15"/>
        </w:numPr>
        <w:spacing w:after="0"/>
        <w:jc w:val="both"/>
        <w:rPr>
          <w:rFonts w:cstheme="minorHAnsi"/>
        </w:rPr>
      </w:pPr>
      <w:r w:rsidRPr="00192F8B">
        <w:t xml:space="preserve">Department of Planning, Housing and Infrastructure (2024), </w:t>
      </w:r>
      <w:hyperlink r:id="rId10" w:history="1">
        <w:r>
          <w:rPr>
            <w:rStyle w:val="Hyperlink"/>
            <w:i/>
          </w:rPr>
          <w:t xml:space="preserve">Private agreement </w:t>
        </w:r>
        <w:r w:rsidR="0006392B">
          <w:rPr>
            <w:rStyle w:val="Hyperlink"/>
            <w:i/>
            <w:iCs/>
          </w:rPr>
          <w:t>guideline</w:t>
        </w:r>
      </w:hyperlink>
      <w:r w:rsidRPr="00192F8B">
        <w:t>, November</w:t>
      </w:r>
      <w:r w:rsidR="0006392B">
        <w:t>.</w:t>
      </w:r>
    </w:p>
    <w:p w14:paraId="320FF130" w14:textId="71F42EC9" w:rsidR="00DC14D6" w:rsidRPr="00E53E7A" w:rsidRDefault="00DC14D6" w:rsidP="00314F96">
      <w:pPr>
        <w:numPr>
          <w:ilvl w:val="0"/>
          <w:numId w:val="15"/>
        </w:numPr>
        <w:spacing w:after="0"/>
        <w:jc w:val="both"/>
        <w:rPr>
          <w:rFonts w:cstheme="minorHAnsi"/>
        </w:rPr>
      </w:pPr>
      <w:r>
        <w:t xml:space="preserve">Wind and solar decommissioning calculators available at: </w:t>
      </w:r>
      <w:hyperlink r:id="rId11" w:history="1">
        <w:r w:rsidR="007D470D">
          <w:rPr>
            <w:rStyle w:val="Hyperlink"/>
          </w:rPr>
          <w:t xml:space="preserve">NSW </w:t>
        </w:r>
        <w:r w:rsidR="0008674B">
          <w:rPr>
            <w:rStyle w:val="Hyperlink"/>
          </w:rPr>
          <w:t>Renewable Energy Planning Framework</w:t>
        </w:r>
      </w:hyperlink>
    </w:p>
    <w:p w14:paraId="14434AE3" w14:textId="18093362" w:rsidR="00E53E7A" w:rsidRPr="00FF6715" w:rsidRDefault="00751EC9" w:rsidP="00FF6715">
      <w:pPr>
        <w:numPr>
          <w:ilvl w:val="0"/>
          <w:numId w:val="15"/>
        </w:numPr>
        <w:spacing w:after="0"/>
        <w:jc w:val="both"/>
        <w:rPr>
          <w:rFonts w:cstheme="minorHAnsi"/>
        </w:rPr>
      </w:pPr>
      <w:r w:rsidRPr="00192F8B">
        <w:rPr>
          <w:rFonts w:cstheme="minorHAnsi"/>
        </w:rPr>
        <w:t xml:space="preserve">Coexistence </w:t>
      </w:r>
      <w:r w:rsidRPr="00606CD6">
        <w:rPr>
          <w:rFonts w:cstheme="minorHAnsi"/>
        </w:rPr>
        <w:t>Queensland</w:t>
      </w:r>
      <w:r w:rsidRPr="00192F8B">
        <w:rPr>
          <w:rFonts w:cstheme="minorHAnsi"/>
        </w:rPr>
        <w:t xml:space="preserve"> (2025</w:t>
      </w:r>
      <w:r w:rsidRPr="00606CD6">
        <w:rPr>
          <w:rFonts w:cstheme="minorHAnsi"/>
        </w:rPr>
        <w:t>),</w:t>
      </w:r>
      <w:r w:rsidRPr="00192F8B">
        <w:rPr>
          <w:rFonts w:cstheme="minorHAnsi"/>
        </w:rPr>
        <w:t xml:space="preserve"> </w:t>
      </w:r>
      <w:hyperlink r:id="rId12" w:tgtFrame="_blank" w:history="1">
        <w:r w:rsidRPr="00606CD6">
          <w:rPr>
            <w:rStyle w:val="Hyperlink"/>
            <w:rFonts w:cstheme="minorHAnsi"/>
            <w:i/>
          </w:rPr>
          <w:t>Landholder Guide: Decommissioning Renewable Energy Projects</w:t>
        </w:r>
      </w:hyperlink>
      <w:r w:rsidRPr="00606CD6">
        <w:rPr>
          <w:rFonts w:cstheme="minorHAnsi"/>
        </w:rPr>
        <w:t xml:space="preserve">, September. </w:t>
      </w:r>
    </w:p>
    <w:p w14:paraId="2D49669B" w14:textId="660214B1" w:rsidR="00B34FC9" w:rsidRPr="00B34FC9" w:rsidRDefault="0008674B" w:rsidP="00314F96">
      <w:pPr>
        <w:numPr>
          <w:ilvl w:val="0"/>
          <w:numId w:val="15"/>
        </w:numPr>
        <w:spacing w:after="0"/>
        <w:jc w:val="both"/>
        <w:rPr>
          <w:rFonts w:cstheme="minorHAnsi"/>
        </w:rPr>
      </w:pPr>
      <w:r>
        <w:t>Clean Energy Council (2025),</w:t>
      </w:r>
      <w:r w:rsidR="000117A2">
        <w:t xml:space="preserve"> </w:t>
      </w:r>
      <w:hyperlink r:id="rId13" w:history="1">
        <w:r w:rsidR="000117A2" w:rsidRPr="00CE1EB5">
          <w:rPr>
            <w:rStyle w:val="Hyperlink"/>
            <w:i/>
            <w:iCs/>
          </w:rPr>
          <w:t>Recycling in the future: Sustainable solutions for renewable energy technologies</w:t>
        </w:r>
      </w:hyperlink>
      <w:r w:rsidR="00B34FC9">
        <w:rPr>
          <w:rFonts w:cstheme="minorHAnsi"/>
        </w:rPr>
        <w:t xml:space="preserve">, </w:t>
      </w:r>
      <w:r w:rsidR="00B34FC9" w:rsidRPr="00B34FC9">
        <w:rPr>
          <w:rFonts w:cstheme="minorHAnsi"/>
        </w:rPr>
        <w:t>August.</w:t>
      </w:r>
    </w:p>
    <w:p w14:paraId="7BD48350" w14:textId="77777777" w:rsidR="001F485A" w:rsidRPr="001F485A" w:rsidRDefault="007656E7" w:rsidP="001F485A">
      <w:pPr>
        <w:numPr>
          <w:ilvl w:val="0"/>
          <w:numId w:val="15"/>
        </w:numPr>
        <w:spacing w:after="0"/>
        <w:jc w:val="both"/>
        <w:rPr>
          <w:rFonts w:cstheme="minorHAnsi"/>
        </w:rPr>
      </w:pPr>
      <w:r>
        <w:t>RE-Alliance (2025)</w:t>
      </w:r>
      <w:r w:rsidR="00E9053C">
        <w:t xml:space="preserve">. </w:t>
      </w:r>
    </w:p>
    <w:p w14:paraId="4A801E26" w14:textId="77777777" w:rsidR="00B82095" w:rsidRPr="0080517C" w:rsidRDefault="000913B5" w:rsidP="00E239BC">
      <w:pPr>
        <w:pStyle w:val="Heading2"/>
        <w:spacing w:before="360"/>
      </w:pPr>
      <w:r>
        <w:t>More</w:t>
      </w:r>
      <w:r w:rsidR="00B82095" w:rsidRPr="0080517C">
        <w:t xml:space="preserve"> information</w:t>
      </w:r>
    </w:p>
    <w:p w14:paraId="301174A4" w14:textId="605D1DF6" w:rsidR="000E7803" w:rsidRDefault="000E7803" w:rsidP="00B82095">
      <w:pPr>
        <w:rPr>
          <w:lang w:eastAsia="ja-JP"/>
        </w:rPr>
      </w:pPr>
      <w:r>
        <w:rPr>
          <w:lang w:eastAsia="ja-JP"/>
        </w:rPr>
        <w:t xml:space="preserve">Learn more about </w:t>
      </w:r>
      <w:r w:rsidR="00DC0267">
        <w:rPr>
          <w:lang w:eastAsia="ja-JP"/>
        </w:rPr>
        <w:t xml:space="preserve">the Australian Energy Infrastructure </w:t>
      </w:r>
      <w:r w:rsidR="00DC0267" w:rsidRPr="00227CC4">
        <w:rPr>
          <w:lang w:eastAsia="ja-JP"/>
        </w:rPr>
        <w:t>Commissioner</w:t>
      </w:r>
      <w:r w:rsidRPr="002C2A12">
        <w:rPr>
          <w:lang w:eastAsia="ja-JP"/>
        </w:rPr>
        <w:t>.</w:t>
      </w:r>
    </w:p>
    <w:p w14:paraId="28B49371" w14:textId="6AC700E9" w:rsidR="000E7803" w:rsidRDefault="000E7803" w:rsidP="006371B7">
      <w:pPr>
        <w:rPr>
          <w:lang w:eastAsia="ja-JP"/>
        </w:rPr>
      </w:pPr>
      <w:r>
        <w:rPr>
          <w:lang w:eastAsia="ja-JP"/>
        </w:rPr>
        <w:t xml:space="preserve">Web </w:t>
      </w:r>
      <w:hyperlink r:id="rId14" w:history="1">
        <w:r w:rsidR="00DC0267" w:rsidRPr="0098181D">
          <w:rPr>
            <w:rStyle w:val="Hyperlink"/>
            <w:lang w:eastAsia="ja-JP"/>
          </w:rPr>
          <w:t>www.aeic.gov.au</w:t>
        </w:r>
      </w:hyperlink>
      <w:r w:rsidR="00DC0267">
        <w:rPr>
          <w:lang w:eastAsia="ja-JP"/>
        </w:rPr>
        <w:t xml:space="preserve"> </w:t>
      </w:r>
    </w:p>
    <w:p w14:paraId="3289240D" w14:textId="7C3FA86D" w:rsidR="00B82095" w:rsidRPr="00203059" w:rsidRDefault="00B82095" w:rsidP="00203059">
      <w:pPr>
        <w:rPr>
          <w:color w:val="165788"/>
          <w:u w:val="single"/>
          <w:lang w:eastAsia="ja-JP"/>
        </w:rPr>
      </w:pPr>
      <w:r w:rsidRPr="00CD6263">
        <w:rPr>
          <w:lang w:eastAsia="ja-JP"/>
        </w:rPr>
        <w:t xml:space="preserve">Email </w:t>
      </w:r>
      <w:r w:rsidR="00DC0267">
        <w:rPr>
          <w:lang w:eastAsia="ja-JP"/>
        </w:rPr>
        <w:t>aeic@aeic.gov.au</w:t>
      </w:r>
    </w:p>
    <w:p w14:paraId="718F8172" w14:textId="77777777" w:rsidR="00DC0267" w:rsidRDefault="00DC0267" w:rsidP="000A5BA0">
      <w:pPr>
        <w:pStyle w:val="Normalsmall"/>
        <w:rPr>
          <w:rStyle w:val="Strong"/>
          <w:rFonts w:ascii="Franklin Gothic Demi" w:hAnsi="Franklin Gothic Demi"/>
          <w:b w:val="0"/>
          <w:bCs w:val="0"/>
        </w:rPr>
      </w:pPr>
    </w:p>
    <w:p w14:paraId="5238E3EF" w14:textId="77221513" w:rsidR="000A5BA0" w:rsidRPr="00E239BC" w:rsidRDefault="000A5BA0" w:rsidP="000A5BA0">
      <w:pPr>
        <w:pStyle w:val="Normalsmall"/>
        <w:rPr>
          <w:b/>
          <w:bCs/>
          <w:sz w:val="20"/>
          <w:szCs w:val="20"/>
        </w:rPr>
      </w:pPr>
      <w:r w:rsidRPr="00E239BC">
        <w:rPr>
          <w:rStyle w:val="Strong"/>
          <w:sz w:val="20"/>
          <w:szCs w:val="20"/>
        </w:rPr>
        <w:t>Acknowledgement of Country</w:t>
      </w:r>
    </w:p>
    <w:p w14:paraId="6B8D202A" w14:textId="77777777" w:rsidR="000A5BA0" w:rsidRPr="00E239BC" w:rsidRDefault="000A5BA0" w:rsidP="000A5BA0">
      <w:pPr>
        <w:pStyle w:val="Normalsmall"/>
        <w:rPr>
          <w:rStyle w:val="Hyperlink"/>
          <w:color w:val="auto"/>
          <w:sz w:val="20"/>
          <w:szCs w:val="20"/>
          <w:u w:val="none"/>
        </w:rPr>
      </w:pPr>
      <w:r w:rsidRPr="00E239BC">
        <w:rPr>
          <w:sz w:val="20"/>
          <w:szCs w:val="20"/>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017CB05" w14:textId="5259AC24" w:rsidR="00E9781D" w:rsidRPr="00371A04" w:rsidRDefault="00E9781D" w:rsidP="00E9781D">
      <w:pPr>
        <w:pStyle w:val="Normalsmall"/>
        <w:spacing w:before="360"/>
        <w:rPr>
          <w:sz w:val="16"/>
          <w:szCs w:val="16"/>
        </w:rPr>
      </w:pPr>
      <w:r w:rsidRPr="00371A04">
        <w:rPr>
          <w:sz w:val="16"/>
          <w:szCs w:val="16"/>
        </w:rPr>
        <w:t>© Commonwealth of Australia 20</w:t>
      </w:r>
      <w:r w:rsidR="00417225" w:rsidRPr="00371A04">
        <w:rPr>
          <w:sz w:val="16"/>
          <w:szCs w:val="16"/>
        </w:rPr>
        <w:t>25</w:t>
      </w:r>
    </w:p>
    <w:p w14:paraId="5B5640A0" w14:textId="4DDA9A09" w:rsidR="00D5325D" w:rsidRPr="00E239BC" w:rsidRDefault="00D5325D" w:rsidP="00E239BC">
      <w:pPr>
        <w:pStyle w:val="Normalsmall"/>
        <w:rPr>
          <w:sz w:val="16"/>
          <w:szCs w:val="16"/>
          <w:lang w:val="en-US"/>
        </w:rPr>
      </w:pPr>
      <w:r w:rsidRPr="00E239BC">
        <w:rPr>
          <w:sz w:val="16"/>
          <w:szCs w:val="16"/>
          <w:lang w:val="en-US"/>
        </w:rPr>
        <w:t xml:space="preserve">Material in this publication is licensed by the Commonwealth of Australia, represented by the Department of Climate Change, Energy, the Environment and Water, under a Creative Commons Attribution (CC-BY) 4.0 International License, except for the following which are excluded from the </w:t>
      </w:r>
      <w:proofErr w:type="spellStart"/>
      <w:r w:rsidRPr="00E239BC">
        <w:rPr>
          <w:sz w:val="16"/>
          <w:szCs w:val="16"/>
          <w:lang w:val="en-US"/>
        </w:rPr>
        <w:t>licence</w:t>
      </w:r>
      <w:proofErr w:type="spellEnd"/>
      <w:r w:rsidRPr="00E239BC">
        <w:rPr>
          <w:sz w:val="16"/>
          <w:szCs w:val="16"/>
          <w:lang w:val="en-US"/>
        </w:rPr>
        <w:t>: the Commonwealth Coat of Arms;</w:t>
      </w:r>
      <w:r w:rsidR="007748BB" w:rsidRPr="00E239BC">
        <w:rPr>
          <w:sz w:val="16"/>
          <w:szCs w:val="16"/>
          <w:lang w:val="en-US"/>
        </w:rPr>
        <w:t xml:space="preserve"> </w:t>
      </w:r>
      <w:r w:rsidRPr="00E239BC">
        <w:rPr>
          <w:sz w:val="16"/>
          <w:szCs w:val="16"/>
          <w:lang w:val="en-US"/>
        </w:rPr>
        <w:t>the Department of Climate Change, Energy, the Environment and Water logo; and</w:t>
      </w:r>
      <w:r w:rsidR="007748BB" w:rsidRPr="00E239BC">
        <w:rPr>
          <w:sz w:val="16"/>
          <w:szCs w:val="16"/>
          <w:lang w:val="en-US"/>
        </w:rPr>
        <w:t xml:space="preserve"> </w:t>
      </w:r>
      <w:r w:rsidRPr="00E239BC">
        <w:rPr>
          <w:sz w:val="16"/>
          <w:szCs w:val="16"/>
          <w:lang w:val="en-US"/>
        </w:rPr>
        <w:t>content that is specified as being subject to third party copyright limitations or as otherwise noted within this publication.</w:t>
      </w:r>
    </w:p>
    <w:p w14:paraId="1297BF82" w14:textId="77777777" w:rsidR="00D5325D" w:rsidRPr="00E239BC" w:rsidRDefault="00D5325D" w:rsidP="00D5325D">
      <w:pPr>
        <w:pStyle w:val="Normalsmall"/>
        <w:rPr>
          <w:sz w:val="16"/>
          <w:szCs w:val="16"/>
        </w:rPr>
      </w:pPr>
      <w:r w:rsidRPr="00E239BC">
        <w:rPr>
          <w:sz w:val="16"/>
          <w:szCs w:val="16"/>
          <w:lang w:val="en-US"/>
        </w:rPr>
        <w:t xml:space="preserve">Details of the </w:t>
      </w:r>
      <w:hyperlink r:id="rId15" w:history="1">
        <w:r w:rsidRPr="00E239BC">
          <w:rPr>
            <w:rStyle w:val="Hyperlink"/>
            <w:sz w:val="16"/>
            <w:szCs w:val="16"/>
            <w:lang w:val="en-US"/>
          </w:rPr>
          <w:t xml:space="preserve">CC-BY 4.0 International </w:t>
        </w:r>
        <w:proofErr w:type="spellStart"/>
        <w:r w:rsidRPr="00E239BC">
          <w:rPr>
            <w:rStyle w:val="Hyperlink"/>
            <w:sz w:val="16"/>
            <w:szCs w:val="16"/>
            <w:lang w:val="en-US"/>
          </w:rPr>
          <w:t>licence</w:t>
        </w:r>
        <w:proofErr w:type="spellEnd"/>
        <w:r w:rsidRPr="00E239BC">
          <w:rPr>
            <w:rStyle w:val="Hyperlink"/>
            <w:sz w:val="16"/>
            <w:szCs w:val="16"/>
            <w:lang w:val="en-US"/>
          </w:rPr>
          <w:t xml:space="preserve"> conditions </w:t>
        </w:r>
      </w:hyperlink>
      <w:r w:rsidRPr="00E239BC">
        <w:rPr>
          <w:sz w:val="16"/>
          <w:szCs w:val="16"/>
          <w:lang w:val="en-US"/>
        </w:rPr>
        <w:t xml:space="preserve">are on the Creative Commons website, as is the full legal code. The full license terms are available from </w:t>
      </w:r>
      <w:hyperlink r:id="rId16" w:history="1">
        <w:r w:rsidRPr="00E239BC">
          <w:rPr>
            <w:rStyle w:val="Hyperlink"/>
            <w:sz w:val="16"/>
            <w:szCs w:val="16"/>
            <w:lang w:val="en-US"/>
          </w:rPr>
          <w:t>Legal Code - Attribution 4.0 International - Creative Commons</w:t>
        </w:r>
      </w:hyperlink>
    </w:p>
    <w:p w14:paraId="6216128E" w14:textId="77777777" w:rsidR="00D5325D" w:rsidRPr="00E239BC" w:rsidRDefault="00D5325D" w:rsidP="00D5325D">
      <w:pPr>
        <w:pStyle w:val="Normalsmall"/>
        <w:rPr>
          <w:sz w:val="16"/>
          <w:szCs w:val="16"/>
        </w:rPr>
      </w:pPr>
      <w:r w:rsidRPr="00E239BC">
        <w:rPr>
          <w:sz w:val="16"/>
          <w:szCs w:val="16"/>
        </w:rPr>
        <w:t>You are free to copy, communicate and adapt the Department of Climate Change, Energy, the Environment and Water's copyright material in this publication. You must attribute the Department of Climate Change, Energy, the Environment and Water and the authors in the following manner:</w:t>
      </w:r>
    </w:p>
    <w:p w14:paraId="03D2CB80" w14:textId="234B358C" w:rsidR="00D5325D" w:rsidRPr="00E239BC" w:rsidRDefault="003127A0" w:rsidP="00D5325D">
      <w:pPr>
        <w:pStyle w:val="Normalsmall"/>
        <w:rPr>
          <w:sz w:val="16"/>
          <w:szCs w:val="16"/>
        </w:rPr>
      </w:pPr>
      <w:r>
        <w:rPr>
          <w:i/>
          <w:iCs/>
          <w:sz w:val="16"/>
          <w:szCs w:val="16"/>
        </w:rPr>
        <w:t xml:space="preserve">Position Statement: </w:t>
      </w:r>
      <w:r w:rsidR="00524F0D">
        <w:rPr>
          <w:i/>
          <w:iCs/>
          <w:sz w:val="16"/>
          <w:szCs w:val="16"/>
        </w:rPr>
        <w:t xml:space="preserve">Treatment of </w:t>
      </w:r>
      <w:r w:rsidR="006261B4">
        <w:rPr>
          <w:i/>
          <w:iCs/>
          <w:sz w:val="16"/>
          <w:szCs w:val="16"/>
        </w:rPr>
        <w:t>r</w:t>
      </w:r>
      <w:r w:rsidR="00524F0D">
        <w:rPr>
          <w:i/>
          <w:iCs/>
          <w:sz w:val="16"/>
          <w:szCs w:val="16"/>
        </w:rPr>
        <w:t xml:space="preserve">enewable </w:t>
      </w:r>
      <w:r w:rsidR="006261B4">
        <w:rPr>
          <w:i/>
          <w:iCs/>
          <w:sz w:val="16"/>
          <w:szCs w:val="16"/>
        </w:rPr>
        <w:t>e</w:t>
      </w:r>
      <w:r w:rsidR="00524F0D">
        <w:rPr>
          <w:i/>
          <w:iCs/>
          <w:sz w:val="16"/>
          <w:szCs w:val="16"/>
        </w:rPr>
        <w:t xml:space="preserve">nergy </w:t>
      </w:r>
      <w:r w:rsidR="006261B4">
        <w:rPr>
          <w:i/>
          <w:iCs/>
          <w:sz w:val="16"/>
          <w:szCs w:val="16"/>
        </w:rPr>
        <w:t>a</w:t>
      </w:r>
      <w:r w:rsidR="00524F0D">
        <w:rPr>
          <w:i/>
          <w:iCs/>
          <w:sz w:val="16"/>
          <w:szCs w:val="16"/>
        </w:rPr>
        <w:t xml:space="preserve">ssets </w:t>
      </w:r>
      <w:r w:rsidR="005451E3">
        <w:rPr>
          <w:i/>
          <w:iCs/>
          <w:sz w:val="16"/>
          <w:szCs w:val="16"/>
        </w:rPr>
        <w:t xml:space="preserve">at end of life </w:t>
      </w:r>
      <w:r w:rsidR="006261B4">
        <w:rPr>
          <w:i/>
          <w:iCs/>
          <w:sz w:val="16"/>
          <w:szCs w:val="16"/>
        </w:rPr>
        <w:t>–</w:t>
      </w:r>
      <w:r w:rsidR="005451E3">
        <w:rPr>
          <w:i/>
          <w:iCs/>
          <w:sz w:val="16"/>
          <w:szCs w:val="16"/>
        </w:rPr>
        <w:t xml:space="preserve"> </w:t>
      </w:r>
      <w:r w:rsidR="006261B4">
        <w:rPr>
          <w:i/>
          <w:iCs/>
          <w:sz w:val="16"/>
          <w:szCs w:val="16"/>
        </w:rPr>
        <w:t>Protection for landholders</w:t>
      </w:r>
      <w:r w:rsidR="00D5325D" w:rsidRPr="003127A0">
        <w:rPr>
          <w:sz w:val="16"/>
          <w:szCs w:val="16"/>
        </w:rPr>
        <w:t>. Department of Climate Change, Energy, the Environment and Water, 2025.</w:t>
      </w:r>
      <w:r w:rsidR="00D5325D" w:rsidRPr="00E239BC">
        <w:rPr>
          <w:i/>
          <w:iCs/>
          <w:sz w:val="16"/>
          <w:szCs w:val="16"/>
        </w:rPr>
        <w:t> </w:t>
      </w:r>
    </w:p>
    <w:p w14:paraId="43D8A7A9" w14:textId="77777777" w:rsidR="00D5325D" w:rsidRPr="00E239BC" w:rsidRDefault="00D5325D" w:rsidP="00D5325D">
      <w:pPr>
        <w:pStyle w:val="Normalsmall"/>
        <w:rPr>
          <w:b/>
          <w:bCs/>
          <w:sz w:val="16"/>
          <w:szCs w:val="16"/>
          <w:lang w:val="en-US"/>
        </w:rPr>
      </w:pPr>
      <w:r w:rsidRPr="00E239BC">
        <w:rPr>
          <w:b/>
          <w:bCs/>
          <w:sz w:val="16"/>
          <w:szCs w:val="16"/>
          <w:lang w:val="en-US"/>
        </w:rPr>
        <w:t>AEIC Position Statements</w:t>
      </w:r>
    </w:p>
    <w:p w14:paraId="69A4D383" w14:textId="77777777" w:rsidR="00D5325D" w:rsidRPr="00E239BC" w:rsidRDefault="00D5325D" w:rsidP="00D5325D">
      <w:pPr>
        <w:pStyle w:val="Normalsmall"/>
        <w:rPr>
          <w:sz w:val="16"/>
          <w:szCs w:val="16"/>
          <w:lang w:val="en-US"/>
        </w:rPr>
      </w:pPr>
      <w:r w:rsidRPr="00E239BC">
        <w:rPr>
          <w:sz w:val="16"/>
          <w:szCs w:val="16"/>
          <w:lang w:val="en-US"/>
        </w:rPr>
        <w:t>The Australian Energy Infrastructure Commissioner (AEIC) is an independent role appointed by the Australian Government, reporting to the Minister for Climate Change and Energy. The purpose of this Position Statement is to provide general information and the opinion of the Australian Energy Infrastructure Commissioner based on information available at the time of publication.</w:t>
      </w:r>
    </w:p>
    <w:p w14:paraId="595690DF" w14:textId="77777777" w:rsidR="00D5325D" w:rsidRPr="00E239BC" w:rsidRDefault="00D5325D" w:rsidP="00D5325D">
      <w:pPr>
        <w:pStyle w:val="Normalsmall"/>
        <w:rPr>
          <w:b/>
          <w:bCs/>
          <w:sz w:val="16"/>
          <w:szCs w:val="16"/>
          <w:lang w:val="en-US"/>
        </w:rPr>
      </w:pPr>
      <w:r w:rsidRPr="00E239BC">
        <w:rPr>
          <w:b/>
          <w:bCs/>
          <w:sz w:val="16"/>
          <w:szCs w:val="16"/>
          <w:lang w:val="en-US"/>
        </w:rPr>
        <w:t>Disclaimer</w:t>
      </w:r>
    </w:p>
    <w:p w14:paraId="54C8919C" w14:textId="77777777" w:rsidR="00D5325D" w:rsidRPr="00E239BC" w:rsidRDefault="00D5325D" w:rsidP="00D5325D">
      <w:pPr>
        <w:pStyle w:val="Normalsmall"/>
        <w:rPr>
          <w:sz w:val="16"/>
          <w:szCs w:val="16"/>
          <w:lang w:val="en-US"/>
        </w:rPr>
      </w:pPr>
      <w:r w:rsidRPr="00E239BC">
        <w:rPr>
          <w:sz w:val="16"/>
          <w:szCs w:val="16"/>
          <w:lang w:val="en-US"/>
        </w:rPr>
        <w:t>This publication is for general information only. It is not a substitute for independent professional advice. While reasonable efforts have been made to ensure that the contents of this publication are accurate at the time of publication, the information may not be complete and is subject to change without notice. The Commonwealth of Australia does not make any representation or give any warranty of any kind, including in relation to the accuracy, currency, completeness, quality, reliability or suitability for any purpose of the information in this publication. The Commonwealth of Australia is not liable for losses, damages, costs and expenses that a person may incur or suffer from using information in this publication. To the maximum extent permitted by law, the Commonwealth of Australia excludes all liability to any person arising from using information in this publication.</w:t>
      </w:r>
    </w:p>
    <w:p w14:paraId="0A42EF15" w14:textId="77777777" w:rsidR="00D5325D" w:rsidRDefault="00D5325D" w:rsidP="00E9781D">
      <w:pPr>
        <w:pStyle w:val="Normalsmall"/>
      </w:pPr>
    </w:p>
    <w:sectPr w:rsidR="00D5325D" w:rsidSect="0025431E">
      <w:headerReference w:type="even" r:id="rId17"/>
      <w:headerReference w:type="default" r:id="rId18"/>
      <w:footerReference w:type="even" r:id="rId19"/>
      <w:footerReference w:type="default" r:id="rId20"/>
      <w:headerReference w:type="first" r:id="rId21"/>
      <w:footerReference w:type="first" r:id="rId22"/>
      <w:pgSz w:w="11906" w:h="16838" w:code="9"/>
      <w:pgMar w:top="1247" w:right="1247" w:bottom="1134" w:left="124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1D9D3" w14:textId="77777777" w:rsidR="005E51DB" w:rsidRDefault="005E51DB">
      <w:r>
        <w:separator/>
      </w:r>
    </w:p>
    <w:p w14:paraId="02CE3944" w14:textId="77777777" w:rsidR="005E51DB" w:rsidRDefault="005E51DB"/>
    <w:p w14:paraId="3C778F5D" w14:textId="77777777" w:rsidR="005E51DB" w:rsidRDefault="005E51DB"/>
  </w:endnote>
  <w:endnote w:type="continuationSeparator" w:id="0">
    <w:p w14:paraId="5D1CAF51" w14:textId="77777777" w:rsidR="005E51DB" w:rsidRDefault="005E51DB">
      <w:r>
        <w:continuationSeparator/>
      </w:r>
    </w:p>
    <w:p w14:paraId="307E973C" w14:textId="77777777" w:rsidR="005E51DB" w:rsidRDefault="005E51DB"/>
    <w:p w14:paraId="037CA65A" w14:textId="77777777" w:rsidR="005E51DB" w:rsidRDefault="005E51DB"/>
  </w:endnote>
  <w:endnote w:type="continuationNotice" w:id="1">
    <w:p w14:paraId="74204FC8" w14:textId="77777777" w:rsidR="005E51DB" w:rsidRDefault="005E51DB">
      <w:pPr>
        <w:pStyle w:val="Footer"/>
      </w:pPr>
    </w:p>
    <w:p w14:paraId="16A1AF88" w14:textId="77777777" w:rsidR="005E51DB" w:rsidRDefault="005E51DB"/>
    <w:p w14:paraId="53D7C242" w14:textId="77777777" w:rsidR="005E51DB" w:rsidRDefault="005E5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0F277CBC" w:rsidR="00B119D3" w:rsidRDefault="005F5DED">
    <w:pPr>
      <w:pStyle w:val="Footer"/>
    </w:pPr>
    <w:r>
      <w:rPr>
        <w:noProof/>
      </w:rPr>
      <mc:AlternateContent>
        <mc:Choice Requires="wps">
          <w:drawing>
            <wp:anchor distT="0" distB="0" distL="0" distR="0" simplePos="0" relativeHeight="251658243" behindDoc="0" locked="0" layoutInCell="1" allowOverlap="1" wp14:anchorId="78E8DF68" wp14:editId="2DBFF128">
              <wp:simplePos x="635" y="635"/>
              <wp:positionH relativeFrom="page">
                <wp:align>center</wp:align>
              </wp:positionH>
              <wp:positionV relativeFrom="page">
                <wp:align>bottom</wp:align>
              </wp:positionV>
              <wp:extent cx="551815" cy="404495"/>
              <wp:effectExtent l="0" t="0" r="635" b="0"/>
              <wp:wrapNone/>
              <wp:docPr id="2182879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D7D5A2" w14:textId="462BA309" w:rsidR="005F5DED" w:rsidRPr="005F5DED" w:rsidRDefault="005F5DED" w:rsidP="005F5DED">
                          <w:pPr>
                            <w:spacing w:after="0"/>
                            <w:rPr>
                              <w:rFonts w:ascii="Calibri" w:eastAsia="Calibri" w:hAnsi="Calibri" w:cs="Calibri"/>
                              <w:noProof/>
                              <w:color w:val="FF0000"/>
                              <w:sz w:val="24"/>
                              <w:szCs w:val="24"/>
                            </w:rPr>
                          </w:pPr>
                          <w:r w:rsidRPr="005F5DE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8DF68"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FD7D5A2" w14:textId="462BA309" w:rsidR="005F5DED" w:rsidRPr="005F5DED" w:rsidRDefault="005F5DED" w:rsidP="005F5DED">
                    <w:pPr>
                      <w:spacing w:after="0"/>
                      <w:rPr>
                        <w:rFonts w:ascii="Calibri" w:eastAsia="Calibri" w:hAnsi="Calibri" w:cs="Calibri"/>
                        <w:noProof/>
                        <w:color w:val="FF0000"/>
                        <w:sz w:val="24"/>
                        <w:szCs w:val="24"/>
                      </w:rPr>
                    </w:pPr>
                    <w:r w:rsidRPr="005F5DE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676D" w14:textId="112A5575" w:rsidR="000542B4" w:rsidRPr="00881D00" w:rsidRDefault="00314F96" w:rsidP="0025431E">
    <w:pPr>
      <w:pStyle w:val="Footer"/>
      <w:jc w:val="right"/>
    </w:pPr>
    <w:r>
      <w:rPr>
        <w:rFonts w:ascii="Franklin Gothic Demi" w:hAnsi="Franklin Gothic Demi"/>
        <w:sz w:val="18"/>
        <w:szCs w:val="20"/>
      </w:rPr>
      <w:t>aeic</w:t>
    </w:r>
    <w:r w:rsidR="0025431E" w:rsidRPr="00881D00">
      <w:rPr>
        <w:sz w:val="18"/>
        <w:szCs w:val="20"/>
      </w:rPr>
      <w:t>.gov.au</w:t>
    </w:r>
    <w:r w:rsidR="0025431E" w:rsidRPr="00881D00">
      <w:rPr>
        <w:sz w:val="18"/>
        <w:szCs w:val="20"/>
      </w:rPr>
      <w:tab/>
    </w:r>
    <w:r w:rsidR="0025431E" w:rsidRPr="00881D00">
      <w:rPr>
        <w:sz w:val="18"/>
        <w:szCs w:val="20"/>
      </w:rPr>
      <w:tab/>
    </w:r>
    <w:sdt>
      <w:sdtPr>
        <w:rPr>
          <w:sz w:val="18"/>
          <w:szCs w:val="20"/>
        </w:rPr>
        <w:id w:val="-1564876113"/>
        <w:docPartObj>
          <w:docPartGallery w:val="Page Numbers (Bottom of Page)"/>
          <w:docPartUnique/>
        </w:docPartObj>
      </w:sdtPr>
      <w:sdtEndPr>
        <w:rPr>
          <w:noProof/>
          <w:sz w:val="20"/>
          <w:szCs w:val="22"/>
        </w:rPr>
      </w:sdtEndPr>
      <w:sdtContent>
        <w:r w:rsidR="000542B4" w:rsidRPr="00881D00">
          <w:fldChar w:fldCharType="begin"/>
        </w:r>
        <w:r w:rsidR="000542B4" w:rsidRPr="00881D00">
          <w:instrText xml:space="preserve"> PAGE   \* MERGEFORMAT </w:instrText>
        </w:r>
        <w:r w:rsidR="000542B4" w:rsidRPr="00881D00">
          <w:fldChar w:fldCharType="separate"/>
        </w:r>
        <w:r w:rsidR="00A62F99" w:rsidRPr="00881D00">
          <w:rPr>
            <w:noProof/>
          </w:rPr>
          <w:t>2</w:t>
        </w:r>
        <w:r w:rsidR="000542B4" w:rsidRPr="00881D0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1BEF" w14:textId="11891C97" w:rsidR="0025431E" w:rsidRDefault="0025431E">
    <w:pPr>
      <w:pStyle w:val="Footer"/>
    </w:pPr>
  </w:p>
  <w:p w14:paraId="271FBCBC" w14:textId="5D88693C" w:rsidR="00577F29" w:rsidRDefault="00577F29" w:rsidP="00A77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530E9" w14:textId="77777777" w:rsidR="005E51DB" w:rsidRDefault="005E51DB">
      <w:r>
        <w:separator/>
      </w:r>
    </w:p>
    <w:p w14:paraId="70220AD2" w14:textId="77777777" w:rsidR="005E51DB" w:rsidRDefault="005E51DB"/>
    <w:p w14:paraId="6506129F" w14:textId="77777777" w:rsidR="005E51DB" w:rsidRDefault="005E51DB"/>
  </w:footnote>
  <w:footnote w:type="continuationSeparator" w:id="0">
    <w:p w14:paraId="2854B107" w14:textId="77777777" w:rsidR="005E51DB" w:rsidRDefault="005E51DB">
      <w:r>
        <w:continuationSeparator/>
      </w:r>
    </w:p>
    <w:p w14:paraId="54181E8D" w14:textId="77777777" w:rsidR="005E51DB" w:rsidRDefault="005E51DB"/>
    <w:p w14:paraId="3C58EC3A" w14:textId="77777777" w:rsidR="005E51DB" w:rsidRDefault="005E51DB"/>
  </w:footnote>
  <w:footnote w:type="continuationNotice" w:id="1">
    <w:p w14:paraId="3FB1B425" w14:textId="77777777" w:rsidR="005E51DB" w:rsidRDefault="005E51DB">
      <w:pPr>
        <w:pStyle w:val="Footer"/>
      </w:pPr>
    </w:p>
    <w:p w14:paraId="1F58CF21" w14:textId="77777777" w:rsidR="005E51DB" w:rsidRDefault="005E51DB"/>
    <w:p w14:paraId="2D0ED6BE" w14:textId="77777777" w:rsidR="005E51DB" w:rsidRDefault="005E51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7A1C5A3C" w:rsidR="00B119D3" w:rsidRDefault="005F5DED">
    <w:pPr>
      <w:pStyle w:val="Header"/>
    </w:pPr>
    <w:r>
      <w:rPr>
        <w:noProof/>
      </w:rPr>
      <mc:AlternateContent>
        <mc:Choice Requires="wps">
          <w:drawing>
            <wp:anchor distT="0" distB="0" distL="0" distR="0" simplePos="0" relativeHeight="251658242" behindDoc="0" locked="0" layoutInCell="1" allowOverlap="1" wp14:anchorId="508B1042" wp14:editId="03383A50">
              <wp:simplePos x="635" y="635"/>
              <wp:positionH relativeFrom="page">
                <wp:align>center</wp:align>
              </wp:positionH>
              <wp:positionV relativeFrom="page">
                <wp:align>top</wp:align>
              </wp:positionV>
              <wp:extent cx="551815" cy="404495"/>
              <wp:effectExtent l="0" t="0" r="635" b="14605"/>
              <wp:wrapNone/>
              <wp:docPr id="14181463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F84E0F" w14:textId="58D75BBC" w:rsidR="005F5DED" w:rsidRPr="005F5DED" w:rsidRDefault="005F5DED" w:rsidP="005F5DED">
                          <w:pPr>
                            <w:spacing w:after="0"/>
                            <w:rPr>
                              <w:rFonts w:ascii="Calibri" w:eastAsia="Calibri" w:hAnsi="Calibri" w:cs="Calibri"/>
                              <w:noProof/>
                              <w:color w:val="FF0000"/>
                              <w:sz w:val="24"/>
                              <w:szCs w:val="24"/>
                            </w:rPr>
                          </w:pPr>
                          <w:r w:rsidRPr="005F5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8B1042"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8F84E0F" w14:textId="58D75BBC" w:rsidR="005F5DED" w:rsidRPr="005F5DED" w:rsidRDefault="005F5DED" w:rsidP="005F5DED">
                    <w:pPr>
                      <w:spacing w:after="0"/>
                      <w:rPr>
                        <w:rFonts w:ascii="Calibri" w:eastAsia="Calibri" w:hAnsi="Calibri" w:cs="Calibri"/>
                        <w:noProof/>
                        <w:color w:val="FF0000"/>
                        <w:sz w:val="24"/>
                        <w:szCs w:val="24"/>
                      </w:rPr>
                    </w:pPr>
                    <w:r w:rsidRPr="005F5DE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C160" w14:textId="2CBEB4B9" w:rsidR="000542B4" w:rsidRPr="00355339" w:rsidRDefault="00355339">
    <w:pPr>
      <w:pStyle w:val="Header"/>
      <w:rPr>
        <w:sz w:val="24"/>
        <w:szCs w:val="24"/>
      </w:rPr>
    </w:pPr>
    <w:r w:rsidRPr="00355339">
      <w:rPr>
        <w:sz w:val="24"/>
        <w:szCs w:val="24"/>
      </w:rPr>
      <w:t xml:space="preserve">Position Statement: </w:t>
    </w:r>
    <w:r w:rsidR="00B569E9" w:rsidRPr="002C2A12">
      <w:rPr>
        <w:sz w:val="24"/>
        <w:szCs w:val="24"/>
      </w:rPr>
      <w:t xml:space="preserve"> </w:t>
    </w:r>
    <w:r w:rsidR="00277AE2">
      <w:rPr>
        <w:sz w:val="24"/>
        <w:szCs w:val="24"/>
      </w:rPr>
      <w:t>Treatment of r</w:t>
    </w:r>
    <w:r w:rsidR="00F123C0" w:rsidRPr="002C2A12">
      <w:rPr>
        <w:sz w:val="24"/>
        <w:szCs w:val="24"/>
      </w:rPr>
      <w:t xml:space="preserve">enewable energy </w:t>
    </w:r>
    <w:r w:rsidR="00277AE2">
      <w:rPr>
        <w:sz w:val="24"/>
        <w:szCs w:val="24"/>
      </w:rPr>
      <w:t>assets</w:t>
    </w:r>
    <w:r w:rsidR="00F123C0" w:rsidRPr="002C2A12">
      <w:rPr>
        <w:sz w:val="24"/>
        <w:szCs w:val="24"/>
      </w:rPr>
      <w:t xml:space="preserve"> at end of life – protection for landholders</w:t>
    </w:r>
    <w:r w:rsidR="00F123C0" w:rsidRPr="00F123C0" w:rsidDel="00B569E9">
      <w:rPr>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6781D02E" w:rsidR="000E455C" w:rsidRDefault="0025431E" w:rsidP="007C0DF3">
    <w:pPr>
      <w:pStyle w:val="Footer"/>
      <w:jc w:val="left"/>
    </w:pPr>
    <w:r>
      <w:rPr>
        <w:noProof/>
      </w:rPr>
      <w:drawing>
        <wp:anchor distT="0" distB="0" distL="114300" distR="114300" simplePos="0" relativeHeight="251658241" behindDoc="1" locked="0" layoutInCell="1" allowOverlap="1" wp14:anchorId="3DBDFDCC" wp14:editId="18E6C2BC">
          <wp:simplePos x="0" y="0"/>
          <wp:positionH relativeFrom="page">
            <wp:posOffset>0</wp:posOffset>
          </wp:positionH>
          <wp:positionV relativeFrom="paragraph">
            <wp:posOffset>634398</wp:posOffset>
          </wp:positionV>
          <wp:extent cx="7602302" cy="1344706"/>
          <wp:effectExtent l="0" t="0" r="0" b="8255"/>
          <wp:wrapNone/>
          <wp:docPr id="1359980906" name="Picture 1359980906" descr="Australian Energy Infrastructure Commission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80906" name="Picture 1359980906" descr="Australian Energy Infrastructure Commissioner crest"/>
                  <pic:cNvPicPr/>
                </pic:nvPicPr>
                <pic:blipFill rotWithShape="1">
                  <a:blip r:embed="rId1">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7610DD" wp14:editId="67C95B32">
          <wp:simplePos x="0" y="0"/>
          <wp:positionH relativeFrom="page">
            <wp:align>right</wp:align>
          </wp:positionH>
          <wp:positionV relativeFrom="paragraph">
            <wp:posOffset>-431800</wp:posOffset>
          </wp:positionV>
          <wp:extent cx="7560000" cy="10685826"/>
          <wp:effectExtent l="0" t="0" r="3175" b="1270"/>
          <wp:wrapNone/>
          <wp:docPr id="267332234" name="Picture 26733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32234" name="Picture 26733223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32C"/>
    <w:multiLevelType w:val="multilevel"/>
    <w:tmpl w:val="0036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4201B"/>
    <w:multiLevelType w:val="hybridMultilevel"/>
    <w:tmpl w:val="E76015A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A328D5"/>
    <w:multiLevelType w:val="multilevel"/>
    <w:tmpl w:val="47AAA7EE"/>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080A8A"/>
    <w:multiLevelType w:val="hybridMultilevel"/>
    <w:tmpl w:val="AA924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846585"/>
    <w:multiLevelType w:val="hybridMultilevel"/>
    <w:tmpl w:val="F0EAD72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4D65870"/>
    <w:multiLevelType w:val="multilevel"/>
    <w:tmpl w:val="2C32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4380327"/>
    <w:multiLevelType w:val="hybridMultilevel"/>
    <w:tmpl w:val="22C2C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BD6E6D"/>
    <w:multiLevelType w:val="multilevel"/>
    <w:tmpl w:val="1A96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0C569A"/>
    <w:multiLevelType w:val="multilevel"/>
    <w:tmpl w:val="2496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1002950">
    <w:abstractNumId w:val="6"/>
  </w:num>
  <w:num w:numId="2" w16cid:durableId="1905025752">
    <w:abstractNumId w:val="11"/>
  </w:num>
  <w:num w:numId="3" w16cid:durableId="320934746">
    <w:abstractNumId w:val="12"/>
  </w:num>
  <w:num w:numId="4" w16cid:durableId="1728845122">
    <w:abstractNumId w:val="4"/>
  </w:num>
  <w:num w:numId="5" w16cid:durableId="595596255">
    <w:abstractNumId w:val="10"/>
  </w:num>
  <w:num w:numId="6" w16cid:durableId="1821801649">
    <w:abstractNumId w:val="7"/>
  </w:num>
  <w:num w:numId="7" w16cid:durableId="735130269">
    <w:abstractNumId w:val="2"/>
  </w:num>
  <w:num w:numId="8" w16cid:durableId="2145081121">
    <w:abstractNumId w:val="3"/>
  </w:num>
  <w:num w:numId="9" w16cid:durableId="565914775">
    <w:abstractNumId w:val="5"/>
  </w:num>
  <w:num w:numId="10" w16cid:durableId="478569593">
    <w:abstractNumId w:val="14"/>
  </w:num>
  <w:num w:numId="11" w16cid:durableId="1350915681">
    <w:abstractNumId w:val="9"/>
  </w:num>
  <w:num w:numId="12" w16cid:durableId="386950917">
    <w:abstractNumId w:val="0"/>
  </w:num>
  <w:num w:numId="13" w16cid:durableId="1547567306">
    <w:abstractNumId w:val="15"/>
  </w:num>
  <w:num w:numId="14" w16cid:durableId="1864248078">
    <w:abstractNumId w:val="13"/>
  </w:num>
  <w:num w:numId="15" w16cid:durableId="217129053">
    <w:abstractNumId w:val="8"/>
  </w:num>
  <w:num w:numId="16" w16cid:durableId="42022290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01AC2"/>
    <w:rsid w:val="00004F89"/>
    <w:rsid w:val="0000643B"/>
    <w:rsid w:val="000112D2"/>
    <w:rsid w:val="000117A2"/>
    <w:rsid w:val="00013715"/>
    <w:rsid w:val="00015F35"/>
    <w:rsid w:val="00016081"/>
    <w:rsid w:val="00021590"/>
    <w:rsid w:val="000228A1"/>
    <w:rsid w:val="0002569C"/>
    <w:rsid w:val="00025D1B"/>
    <w:rsid w:val="000266C4"/>
    <w:rsid w:val="00026D47"/>
    <w:rsid w:val="00030400"/>
    <w:rsid w:val="00030822"/>
    <w:rsid w:val="00030FD8"/>
    <w:rsid w:val="000313C7"/>
    <w:rsid w:val="00032BA4"/>
    <w:rsid w:val="00033CAC"/>
    <w:rsid w:val="00036819"/>
    <w:rsid w:val="0003704E"/>
    <w:rsid w:val="000407CA"/>
    <w:rsid w:val="00040D84"/>
    <w:rsid w:val="00044530"/>
    <w:rsid w:val="000468E5"/>
    <w:rsid w:val="00050221"/>
    <w:rsid w:val="00051894"/>
    <w:rsid w:val="000524F7"/>
    <w:rsid w:val="000542B4"/>
    <w:rsid w:val="00055339"/>
    <w:rsid w:val="00060E2B"/>
    <w:rsid w:val="00061836"/>
    <w:rsid w:val="000618F3"/>
    <w:rsid w:val="0006392B"/>
    <w:rsid w:val="000648DD"/>
    <w:rsid w:val="00064F32"/>
    <w:rsid w:val="000654FE"/>
    <w:rsid w:val="00066D0B"/>
    <w:rsid w:val="00067618"/>
    <w:rsid w:val="00067F90"/>
    <w:rsid w:val="000703C5"/>
    <w:rsid w:val="00070F79"/>
    <w:rsid w:val="000717D2"/>
    <w:rsid w:val="00072B73"/>
    <w:rsid w:val="00074A56"/>
    <w:rsid w:val="0007529B"/>
    <w:rsid w:val="000768DF"/>
    <w:rsid w:val="00076A58"/>
    <w:rsid w:val="00080827"/>
    <w:rsid w:val="0008277A"/>
    <w:rsid w:val="00083D3E"/>
    <w:rsid w:val="000852A4"/>
    <w:rsid w:val="00085D23"/>
    <w:rsid w:val="00085EE1"/>
    <w:rsid w:val="0008674B"/>
    <w:rsid w:val="000904C1"/>
    <w:rsid w:val="000913B5"/>
    <w:rsid w:val="00091B7B"/>
    <w:rsid w:val="0009581A"/>
    <w:rsid w:val="000A0E95"/>
    <w:rsid w:val="000A31BF"/>
    <w:rsid w:val="000A4C9E"/>
    <w:rsid w:val="000A52D9"/>
    <w:rsid w:val="000A5BA0"/>
    <w:rsid w:val="000B09E3"/>
    <w:rsid w:val="000B3924"/>
    <w:rsid w:val="000B3B3D"/>
    <w:rsid w:val="000B3C44"/>
    <w:rsid w:val="000B3DBF"/>
    <w:rsid w:val="000C0412"/>
    <w:rsid w:val="000C2E97"/>
    <w:rsid w:val="000C38EC"/>
    <w:rsid w:val="000C43E1"/>
    <w:rsid w:val="000C4558"/>
    <w:rsid w:val="000C5ECE"/>
    <w:rsid w:val="000C7A3C"/>
    <w:rsid w:val="000D0369"/>
    <w:rsid w:val="000D0F31"/>
    <w:rsid w:val="000D42F0"/>
    <w:rsid w:val="000D520F"/>
    <w:rsid w:val="000D736D"/>
    <w:rsid w:val="000E06A3"/>
    <w:rsid w:val="000E18E1"/>
    <w:rsid w:val="000E326D"/>
    <w:rsid w:val="000E455C"/>
    <w:rsid w:val="000E5045"/>
    <w:rsid w:val="000E7803"/>
    <w:rsid w:val="000E7E19"/>
    <w:rsid w:val="000F0491"/>
    <w:rsid w:val="000F1B9D"/>
    <w:rsid w:val="000F2460"/>
    <w:rsid w:val="000F33AC"/>
    <w:rsid w:val="00100211"/>
    <w:rsid w:val="00100475"/>
    <w:rsid w:val="0010122D"/>
    <w:rsid w:val="00102BB9"/>
    <w:rsid w:val="0010308F"/>
    <w:rsid w:val="00103DC0"/>
    <w:rsid w:val="0010543D"/>
    <w:rsid w:val="00106B7A"/>
    <w:rsid w:val="00107FCA"/>
    <w:rsid w:val="001101BC"/>
    <w:rsid w:val="00110553"/>
    <w:rsid w:val="0011074D"/>
    <w:rsid w:val="001125F6"/>
    <w:rsid w:val="0011357E"/>
    <w:rsid w:val="0011473F"/>
    <w:rsid w:val="00114812"/>
    <w:rsid w:val="001149F3"/>
    <w:rsid w:val="00116578"/>
    <w:rsid w:val="00121B25"/>
    <w:rsid w:val="00121C99"/>
    <w:rsid w:val="00121C9C"/>
    <w:rsid w:val="00122CB0"/>
    <w:rsid w:val="001233A8"/>
    <w:rsid w:val="001255D0"/>
    <w:rsid w:val="00125E29"/>
    <w:rsid w:val="00130116"/>
    <w:rsid w:val="0013021F"/>
    <w:rsid w:val="0013173D"/>
    <w:rsid w:val="00131BA3"/>
    <w:rsid w:val="00134BD3"/>
    <w:rsid w:val="00136F3D"/>
    <w:rsid w:val="001457C0"/>
    <w:rsid w:val="00147A15"/>
    <w:rsid w:val="001504C0"/>
    <w:rsid w:val="00155429"/>
    <w:rsid w:val="00163928"/>
    <w:rsid w:val="00164BD5"/>
    <w:rsid w:val="001656B4"/>
    <w:rsid w:val="00165C7B"/>
    <w:rsid w:val="001704BB"/>
    <w:rsid w:val="00171197"/>
    <w:rsid w:val="00171E2B"/>
    <w:rsid w:val="00172CDD"/>
    <w:rsid w:val="00177A09"/>
    <w:rsid w:val="0018067B"/>
    <w:rsid w:val="00187C03"/>
    <w:rsid w:val="00187D4E"/>
    <w:rsid w:val="00190A32"/>
    <w:rsid w:val="00190D7E"/>
    <w:rsid w:val="0019288C"/>
    <w:rsid w:val="001929D2"/>
    <w:rsid w:val="00192F8B"/>
    <w:rsid w:val="001930DD"/>
    <w:rsid w:val="001953F7"/>
    <w:rsid w:val="00196915"/>
    <w:rsid w:val="001A14AE"/>
    <w:rsid w:val="001A3967"/>
    <w:rsid w:val="001A5B89"/>
    <w:rsid w:val="001A6968"/>
    <w:rsid w:val="001A7597"/>
    <w:rsid w:val="001A7CE0"/>
    <w:rsid w:val="001B2195"/>
    <w:rsid w:val="001B31D0"/>
    <w:rsid w:val="001B4C5D"/>
    <w:rsid w:val="001B57D5"/>
    <w:rsid w:val="001B6ED7"/>
    <w:rsid w:val="001C2351"/>
    <w:rsid w:val="001C27DE"/>
    <w:rsid w:val="001C3844"/>
    <w:rsid w:val="001C3D8F"/>
    <w:rsid w:val="001D0EF3"/>
    <w:rsid w:val="001D199E"/>
    <w:rsid w:val="001D2AE7"/>
    <w:rsid w:val="001D4E18"/>
    <w:rsid w:val="001D57D0"/>
    <w:rsid w:val="001D6373"/>
    <w:rsid w:val="001D6F63"/>
    <w:rsid w:val="001E4287"/>
    <w:rsid w:val="001F13DB"/>
    <w:rsid w:val="001F1542"/>
    <w:rsid w:val="001F1D25"/>
    <w:rsid w:val="001F332B"/>
    <w:rsid w:val="001F485A"/>
    <w:rsid w:val="001F4DA1"/>
    <w:rsid w:val="001F6C6E"/>
    <w:rsid w:val="0020235C"/>
    <w:rsid w:val="00202D83"/>
    <w:rsid w:val="00203059"/>
    <w:rsid w:val="002035E8"/>
    <w:rsid w:val="00203DCB"/>
    <w:rsid w:val="00203DE1"/>
    <w:rsid w:val="00203E09"/>
    <w:rsid w:val="00204DBF"/>
    <w:rsid w:val="00206EB0"/>
    <w:rsid w:val="002115A8"/>
    <w:rsid w:val="00211C95"/>
    <w:rsid w:val="00212DAF"/>
    <w:rsid w:val="0021350E"/>
    <w:rsid w:val="00214FA6"/>
    <w:rsid w:val="00217603"/>
    <w:rsid w:val="0021766E"/>
    <w:rsid w:val="00220618"/>
    <w:rsid w:val="00223191"/>
    <w:rsid w:val="002238D9"/>
    <w:rsid w:val="0022662D"/>
    <w:rsid w:val="00227CC4"/>
    <w:rsid w:val="00230441"/>
    <w:rsid w:val="002323B4"/>
    <w:rsid w:val="00232B42"/>
    <w:rsid w:val="00232B85"/>
    <w:rsid w:val="00234ED0"/>
    <w:rsid w:val="00237A69"/>
    <w:rsid w:val="002402E2"/>
    <w:rsid w:val="0024044B"/>
    <w:rsid w:val="00241BFB"/>
    <w:rsid w:val="0025113D"/>
    <w:rsid w:val="00251273"/>
    <w:rsid w:val="0025135A"/>
    <w:rsid w:val="0025275C"/>
    <w:rsid w:val="0025431E"/>
    <w:rsid w:val="0025456D"/>
    <w:rsid w:val="00255FF1"/>
    <w:rsid w:val="0025610F"/>
    <w:rsid w:val="002614D0"/>
    <w:rsid w:val="00261634"/>
    <w:rsid w:val="00261F2A"/>
    <w:rsid w:val="002655B7"/>
    <w:rsid w:val="00272D04"/>
    <w:rsid w:val="00272FBC"/>
    <w:rsid w:val="002731AC"/>
    <w:rsid w:val="002742B1"/>
    <w:rsid w:val="00275B58"/>
    <w:rsid w:val="00276063"/>
    <w:rsid w:val="002761EE"/>
    <w:rsid w:val="00277AE2"/>
    <w:rsid w:val="002800FD"/>
    <w:rsid w:val="00280CCE"/>
    <w:rsid w:val="00281B2A"/>
    <w:rsid w:val="00282994"/>
    <w:rsid w:val="00284B53"/>
    <w:rsid w:val="00285110"/>
    <w:rsid w:val="00286C56"/>
    <w:rsid w:val="00286F06"/>
    <w:rsid w:val="002870B0"/>
    <w:rsid w:val="00287996"/>
    <w:rsid w:val="002915FC"/>
    <w:rsid w:val="00292A57"/>
    <w:rsid w:val="002A0AA1"/>
    <w:rsid w:val="002A1752"/>
    <w:rsid w:val="002A23BA"/>
    <w:rsid w:val="002A7EC3"/>
    <w:rsid w:val="002B1089"/>
    <w:rsid w:val="002B1FAF"/>
    <w:rsid w:val="002B2B21"/>
    <w:rsid w:val="002B6638"/>
    <w:rsid w:val="002C2621"/>
    <w:rsid w:val="002C2A12"/>
    <w:rsid w:val="002C51A7"/>
    <w:rsid w:val="002C531E"/>
    <w:rsid w:val="002C628D"/>
    <w:rsid w:val="002C6860"/>
    <w:rsid w:val="002C7218"/>
    <w:rsid w:val="002C77A8"/>
    <w:rsid w:val="002D062C"/>
    <w:rsid w:val="002D486E"/>
    <w:rsid w:val="002D69AC"/>
    <w:rsid w:val="002E213C"/>
    <w:rsid w:val="002E3144"/>
    <w:rsid w:val="002E3FD4"/>
    <w:rsid w:val="002E5640"/>
    <w:rsid w:val="002E7B16"/>
    <w:rsid w:val="002F0AB7"/>
    <w:rsid w:val="002F149D"/>
    <w:rsid w:val="002F2AA1"/>
    <w:rsid w:val="002F2BFA"/>
    <w:rsid w:val="002F4595"/>
    <w:rsid w:val="002F526A"/>
    <w:rsid w:val="002F5886"/>
    <w:rsid w:val="00300AFD"/>
    <w:rsid w:val="00301F5C"/>
    <w:rsid w:val="003032C0"/>
    <w:rsid w:val="00303626"/>
    <w:rsid w:val="00303F91"/>
    <w:rsid w:val="00304391"/>
    <w:rsid w:val="0030561D"/>
    <w:rsid w:val="00310995"/>
    <w:rsid w:val="00310ECB"/>
    <w:rsid w:val="0031107A"/>
    <w:rsid w:val="003127A0"/>
    <w:rsid w:val="00313159"/>
    <w:rsid w:val="00313511"/>
    <w:rsid w:val="003146F3"/>
    <w:rsid w:val="00314F96"/>
    <w:rsid w:val="0031701F"/>
    <w:rsid w:val="003174AD"/>
    <w:rsid w:val="00322D8C"/>
    <w:rsid w:val="003239D5"/>
    <w:rsid w:val="0032520A"/>
    <w:rsid w:val="003300D5"/>
    <w:rsid w:val="00331447"/>
    <w:rsid w:val="00331621"/>
    <w:rsid w:val="00331ECD"/>
    <w:rsid w:val="003323DF"/>
    <w:rsid w:val="00335CF0"/>
    <w:rsid w:val="00336B60"/>
    <w:rsid w:val="00336C59"/>
    <w:rsid w:val="003370FB"/>
    <w:rsid w:val="003375B5"/>
    <w:rsid w:val="00337BB7"/>
    <w:rsid w:val="00340DCF"/>
    <w:rsid w:val="00341062"/>
    <w:rsid w:val="00341522"/>
    <w:rsid w:val="00341D50"/>
    <w:rsid w:val="00345FCE"/>
    <w:rsid w:val="00346E8B"/>
    <w:rsid w:val="00347D0F"/>
    <w:rsid w:val="00350E51"/>
    <w:rsid w:val="0035108D"/>
    <w:rsid w:val="0035311F"/>
    <w:rsid w:val="00353F62"/>
    <w:rsid w:val="00354FFA"/>
    <w:rsid w:val="00355339"/>
    <w:rsid w:val="003554CD"/>
    <w:rsid w:val="003569F9"/>
    <w:rsid w:val="003574D1"/>
    <w:rsid w:val="0036074D"/>
    <w:rsid w:val="00362D63"/>
    <w:rsid w:val="00366721"/>
    <w:rsid w:val="00370990"/>
    <w:rsid w:val="00370C4E"/>
    <w:rsid w:val="00371A04"/>
    <w:rsid w:val="00375236"/>
    <w:rsid w:val="0037698A"/>
    <w:rsid w:val="00377AB4"/>
    <w:rsid w:val="00380970"/>
    <w:rsid w:val="00380ABF"/>
    <w:rsid w:val="00381D4C"/>
    <w:rsid w:val="003820B9"/>
    <w:rsid w:val="00383707"/>
    <w:rsid w:val="0038383E"/>
    <w:rsid w:val="00384C2D"/>
    <w:rsid w:val="00386A43"/>
    <w:rsid w:val="00386FAB"/>
    <w:rsid w:val="0038799A"/>
    <w:rsid w:val="00391925"/>
    <w:rsid w:val="00392124"/>
    <w:rsid w:val="00392690"/>
    <w:rsid w:val="003932DA"/>
    <w:rsid w:val="003937B8"/>
    <w:rsid w:val="0039429F"/>
    <w:rsid w:val="003942DF"/>
    <w:rsid w:val="003960FE"/>
    <w:rsid w:val="00397DA9"/>
    <w:rsid w:val="003A4F7F"/>
    <w:rsid w:val="003B51EC"/>
    <w:rsid w:val="003B61A9"/>
    <w:rsid w:val="003C0971"/>
    <w:rsid w:val="003C127C"/>
    <w:rsid w:val="003C30DA"/>
    <w:rsid w:val="003C35C2"/>
    <w:rsid w:val="003C5CD3"/>
    <w:rsid w:val="003C6A89"/>
    <w:rsid w:val="003D1AE9"/>
    <w:rsid w:val="003D3340"/>
    <w:rsid w:val="003D5EDB"/>
    <w:rsid w:val="003D7A28"/>
    <w:rsid w:val="003D7C5B"/>
    <w:rsid w:val="003E41DA"/>
    <w:rsid w:val="003E4B47"/>
    <w:rsid w:val="003E601D"/>
    <w:rsid w:val="003E6553"/>
    <w:rsid w:val="003F0400"/>
    <w:rsid w:val="003F1C81"/>
    <w:rsid w:val="003F1E8B"/>
    <w:rsid w:val="003F36A6"/>
    <w:rsid w:val="003F4958"/>
    <w:rsid w:val="003F6442"/>
    <w:rsid w:val="003F73D7"/>
    <w:rsid w:val="004001E0"/>
    <w:rsid w:val="004018F0"/>
    <w:rsid w:val="00401FF5"/>
    <w:rsid w:val="00402B77"/>
    <w:rsid w:val="00405D34"/>
    <w:rsid w:val="00411260"/>
    <w:rsid w:val="0041349F"/>
    <w:rsid w:val="004147C9"/>
    <w:rsid w:val="00414C45"/>
    <w:rsid w:val="00415D6C"/>
    <w:rsid w:val="00417225"/>
    <w:rsid w:val="00417D3A"/>
    <w:rsid w:val="00420583"/>
    <w:rsid w:val="00420778"/>
    <w:rsid w:val="00422FFA"/>
    <w:rsid w:val="004231F4"/>
    <w:rsid w:val="00423B08"/>
    <w:rsid w:val="004252F0"/>
    <w:rsid w:val="00426B87"/>
    <w:rsid w:val="00430178"/>
    <w:rsid w:val="00431886"/>
    <w:rsid w:val="00433071"/>
    <w:rsid w:val="00436974"/>
    <w:rsid w:val="00440344"/>
    <w:rsid w:val="00442630"/>
    <w:rsid w:val="00442892"/>
    <w:rsid w:val="00442BEE"/>
    <w:rsid w:val="0044304D"/>
    <w:rsid w:val="00443259"/>
    <w:rsid w:val="0044389E"/>
    <w:rsid w:val="00443EBF"/>
    <w:rsid w:val="00443EFE"/>
    <w:rsid w:val="004460DB"/>
    <w:rsid w:val="00446CB3"/>
    <w:rsid w:val="00446E17"/>
    <w:rsid w:val="00455E73"/>
    <w:rsid w:val="00456462"/>
    <w:rsid w:val="004607E7"/>
    <w:rsid w:val="00460DC3"/>
    <w:rsid w:val="0046449E"/>
    <w:rsid w:val="00464C87"/>
    <w:rsid w:val="0046742E"/>
    <w:rsid w:val="00474BB1"/>
    <w:rsid w:val="004751F5"/>
    <w:rsid w:val="00475864"/>
    <w:rsid w:val="0048140D"/>
    <w:rsid w:val="0048325E"/>
    <w:rsid w:val="0048337D"/>
    <w:rsid w:val="004849DA"/>
    <w:rsid w:val="004866CD"/>
    <w:rsid w:val="004907DB"/>
    <w:rsid w:val="00490BC4"/>
    <w:rsid w:val="00491B59"/>
    <w:rsid w:val="00492080"/>
    <w:rsid w:val="00492085"/>
    <w:rsid w:val="004929C9"/>
    <w:rsid w:val="004932C5"/>
    <w:rsid w:val="004932E3"/>
    <w:rsid w:val="00493FA3"/>
    <w:rsid w:val="00494802"/>
    <w:rsid w:val="00495068"/>
    <w:rsid w:val="004959E6"/>
    <w:rsid w:val="004975D7"/>
    <w:rsid w:val="00497D0C"/>
    <w:rsid w:val="004A0E5A"/>
    <w:rsid w:val="004A1AC7"/>
    <w:rsid w:val="004B0216"/>
    <w:rsid w:val="004B0CC8"/>
    <w:rsid w:val="004B158C"/>
    <w:rsid w:val="004B2251"/>
    <w:rsid w:val="004B259B"/>
    <w:rsid w:val="004B2C9A"/>
    <w:rsid w:val="004B48A4"/>
    <w:rsid w:val="004B65AB"/>
    <w:rsid w:val="004B74A6"/>
    <w:rsid w:val="004C257E"/>
    <w:rsid w:val="004C2A51"/>
    <w:rsid w:val="004C2DA2"/>
    <w:rsid w:val="004C2E2B"/>
    <w:rsid w:val="004C2FE2"/>
    <w:rsid w:val="004C479E"/>
    <w:rsid w:val="004C4BFD"/>
    <w:rsid w:val="004D00D6"/>
    <w:rsid w:val="004D0888"/>
    <w:rsid w:val="004D262D"/>
    <w:rsid w:val="004D4011"/>
    <w:rsid w:val="004D41BE"/>
    <w:rsid w:val="004D5EE7"/>
    <w:rsid w:val="004D6073"/>
    <w:rsid w:val="004D639C"/>
    <w:rsid w:val="004D7F04"/>
    <w:rsid w:val="004E2028"/>
    <w:rsid w:val="004E21D0"/>
    <w:rsid w:val="004E21DE"/>
    <w:rsid w:val="004E785C"/>
    <w:rsid w:val="004F3FA1"/>
    <w:rsid w:val="004F430A"/>
    <w:rsid w:val="004F43CF"/>
    <w:rsid w:val="004F6DD7"/>
    <w:rsid w:val="005011D6"/>
    <w:rsid w:val="005019C1"/>
    <w:rsid w:val="00503E8C"/>
    <w:rsid w:val="00505D77"/>
    <w:rsid w:val="0050626F"/>
    <w:rsid w:val="00513119"/>
    <w:rsid w:val="00513F28"/>
    <w:rsid w:val="00514194"/>
    <w:rsid w:val="00515287"/>
    <w:rsid w:val="005157CF"/>
    <w:rsid w:val="005231D0"/>
    <w:rsid w:val="00524F0D"/>
    <w:rsid w:val="00525AF5"/>
    <w:rsid w:val="00530FAE"/>
    <w:rsid w:val="00531398"/>
    <w:rsid w:val="00531B5A"/>
    <w:rsid w:val="00540BDF"/>
    <w:rsid w:val="005415E4"/>
    <w:rsid w:val="0054183D"/>
    <w:rsid w:val="00541FA0"/>
    <w:rsid w:val="00542CD6"/>
    <w:rsid w:val="005445B1"/>
    <w:rsid w:val="005451E3"/>
    <w:rsid w:val="005457EA"/>
    <w:rsid w:val="00550EDD"/>
    <w:rsid w:val="005518D6"/>
    <w:rsid w:val="00552994"/>
    <w:rsid w:val="00553E9D"/>
    <w:rsid w:val="0055447F"/>
    <w:rsid w:val="00554F03"/>
    <w:rsid w:val="00561C04"/>
    <w:rsid w:val="005620FD"/>
    <w:rsid w:val="00567DFC"/>
    <w:rsid w:val="0057172C"/>
    <w:rsid w:val="005726B9"/>
    <w:rsid w:val="0057394F"/>
    <w:rsid w:val="00574830"/>
    <w:rsid w:val="00577F29"/>
    <w:rsid w:val="00581815"/>
    <w:rsid w:val="00584839"/>
    <w:rsid w:val="00584AB4"/>
    <w:rsid w:val="005855D5"/>
    <w:rsid w:val="00585D26"/>
    <w:rsid w:val="0058662A"/>
    <w:rsid w:val="0058756D"/>
    <w:rsid w:val="00591E19"/>
    <w:rsid w:val="00594E6D"/>
    <w:rsid w:val="005950A7"/>
    <w:rsid w:val="0059591A"/>
    <w:rsid w:val="005A10E0"/>
    <w:rsid w:val="005A1A5B"/>
    <w:rsid w:val="005A48A6"/>
    <w:rsid w:val="005A4CF5"/>
    <w:rsid w:val="005A56B4"/>
    <w:rsid w:val="005A56E5"/>
    <w:rsid w:val="005A60E6"/>
    <w:rsid w:val="005A669E"/>
    <w:rsid w:val="005A779F"/>
    <w:rsid w:val="005A7E50"/>
    <w:rsid w:val="005B340C"/>
    <w:rsid w:val="005B3927"/>
    <w:rsid w:val="005B3E3F"/>
    <w:rsid w:val="005B43CA"/>
    <w:rsid w:val="005B4C1C"/>
    <w:rsid w:val="005B6099"/>
    <w:rsid w:val="005B613F"/>
    <w:rsid w:val="005B7B42"/>
    <w:rsid w:val="005B7FCF"/>
    <w:rsid w:val="005C0AB4"/>
    <w:rsid w:val="005C2242"/>
    <w:rsid w:val="005C2429"/>
    <w:rsid w:val="005C2BFD"/>
    <w:rsid w:val="005C46AA"/>
    <w:rsid w:val="005C4A05"/>
    <w:rsid w:val="005C60FE"/>
    <w:rsid w:val="005C6BD7"/>
    <w:rsid w:val="005D033D"/>
    <w:rsid w:val="005D293D"/>
    <w:rsid w:val="005D5A5C"/>
    <w:rsid w:val="005D720D"/>
    <w:rsid w:val="005E04F1"/>
    <w:rsid w:val="005E06A5"/>
    <w:rsid w:val="005E0CDC"/>
    <w:rsid w:val="005E1DE0"/>
    <w:rsid w:val="005E51DB"/>
    <w:rsid w:val="005F002A"/>
    <w:rsid w:val="005F598E"/>
    <w:rsid w:val="005F5DED"/>
    <w:rsid w:val="005F640A"/>
    <w:rsid w:val="005F6845"/>
    <w:rsid w:val="005F6B8C"/>
    <w:rsid w:val="006004BA"/>
    <w:rsid w:val="00602128"/>
    <w:rsid w:val="00603A72"/>
    <w:rsid w:val="0060483A"/>
    <w:rsid w:val="00606CD6"/>
    <w:rsid w:val="00607A21"/>
    <w:rsid w:val="00607A36"/>
    <w:rsid w:val="00610378"/>
    <w:rsid w:val="006113A6"/>
    <w:rsid w:val="0061511B"/>
    <w:rsid w:val="006156DF"/>
    <w:rsid w:val="0061688B"/>
    <w:rsid w:val="00616F04"/>
    <w:rsid w:val="00620B45"/>
    <w:rsid w:val="00620B4D"/>
    <w:rsid w:val="006213A2"/>
    <w:rsid w:val="0062162E"/>
    <w:rsid w:val="00621BBB"/>
    <w:rsid w:val="00623A55"/>
    <w:rsid w:val="00625B81"/>
    <w:rsid w:val="00625D8D"/>
    <w:rsid w:val="006261B4"/>
    <w:rsid w:val="00627B7A"/>
    <w:rsid w:val="00627E20"/>
    <w:rsid w:val="00632DCF"/>
    <w:rsid w:val="00633F82"/>
    <w:rsid w:val="00634C9D"/>
    <w:rsid w:val="006360F9"/>
    <w:rsid w:val="006371B7"/>
    <w:rsid w:val="00637A38"/>
    <w:rsid w:val="006405A1"/>
    <w:rsid w:val="00640FF9"/>
    <w:rsid w:val="00641989"/>
    <w:rsid w:val="0064285C"/>
    <w:rsid w:val="00642F36"/>
    <w:rsid w:val="00643C5D"/>
    <w:rsid w:val="00646917"/>
    <w:rsid w:val="00647148"/>
    <w:rsid w:val="0065173A"/>
    <w:rsid w:val="00652976"/>
    <w:rsid w:val="00656587"/>
    <w:rsid w:val="0065752A"/>
    <w:rsid w:val="00660B1A"/>
    <w:rsid w:val="00660D0D"/>
    <w:rsid w:val="00662636"/>
    <w:rsid w:val="00663070"/>
    <w:rsid w:val="00664A99"/>
    <w:rsid w:val="00666CC5"/>
    <w:rsid w:val="00670C36"/>
    <w:rsid w:val="00672150"/>
    <w:rsid w:val="006722D5"/>
    <w:rsid w:val="00672651"/>
    <w:rsid w:val="00673477"/>
    <w:rsid w:val="006776B1"/>
    <w:rsid w:val="00677CB0"/>
    <w:rsid w:val="0068062B"/>
    <w:rsid w:val="00680CB6"/>
    <w:rsid w:val="0068212F"/>
    <w:rsid w:val="006847F6"/>
    <w:rsid w:val="00685A11"/>
    <w:rsid w:val="00685CEF"/>
    <w:rsid w:val="00687191"/>
    <w:rsid w:val="00691F4B"/>
    <w:rsid w:val="006931AB"/>
    <w:rsid w:val="00696682"/>
    <w:rsid w:val="006975AC"/>
    <w:rsid w:val="00697CA2"/>
    <w:rsid w:val="00697E31"/>
    <w:rsid w:val="006A1D3A"/>
    <w:rsid w:val="006A1F2F"/>
    <w:rsid w:val="006A2078"/>
    <w:rsid w:val="006A4308"/>
    <w:rsid w:val="006A5FB8"/>
    <w:rsid w:val="006A704A"/>
    <w:rsid w:val="006B0030"/>
    <w:rsid w:val="006B1657"/>
    <w:rsid w:val="006B2109"/>
    <w:rsid w:val="006B3AEF"/>
    <w:rsid w:val="006B3D28"/>
    <w:rsid w:val="006B5803"/>
    <w:rsid w:val="006B58EE"/>
    <w:rsid w:val="006B5E69"/>
    <w:rsid w:val="006B73FF"/>
    <w:rsid w:val="006C0BAB"/>
    <w:rsid w:val="006C0C75"/>
    <w:rsid w:val="006C23AB"/>
    <w:rsid w:val="006D413F"/>
    <w:rsid w:val="006D4DF0"/>
    <w:rsid w:val="006D6B1E"/>
    <w:rsid w:val="006E11DD"/>
    <w:rsid w:val="006E1377"/>
    <w:rsid w:val="006E15A6"/>
    <w:rsid w:val="006E481F"/>
    <w:rsid w:val="006E6048"/>
    <w:rsid w:val="006E746D"/>
    <w:rsid w:val="006F030E"/>
    <w:rsid w:val="006F1A4A"/>
    <w:rsid w:val="006F1FC0"/>
    <w:rsid w:val="006F26C6"/>
    <w:rsid w:val="006F28D1"/>
    <w:rsid w:val="006F2B7B"/>
    <w:rsid w:val="006F2F1D"/>
    <w:rsid w:val="006F34F0"/>
    <w:rsid w:val="006F391D"/>
    <w:rsid w:val="006F6021"/>
    <w:rsid w:val="006F6FE8"/>
    <w:rsid w:val="0070039A"/>
    <w:rsid w:val="007024D8"/>
    <w:rsid w:val="0070464B"/>
    <w:rsid w:val="00704BBD"/>
    <w:rsid w:val="00704D5A"/>
    <w:rsid w:val="00705A13"/>
    <w:rsid w:val="00706561"/>
    <w:rsid w:val="007112CE"/>
    <w:rsid w:val="00711E31"/>
    <w:rsid w:val="00712C84"/>
    <w:rsid w:val="007160FB"/>
    <w:rsid w:val="007164EE"/>
    <w:rsid w:val="00717504"/>
    <w:rsid w:val="00717FC9"/>
    <w:rsid w:val="00721291"/>
    <w:rsid w:val="00721566"/>
    <w:rsid w:val="00723C1F"/>
    <w:rsid w:val="007258B1"/>
    <w:rsid w:val="00725A4D"/>
    <w:rsid w:val="00725C8B"/>
    <w:rsid w:val="00725D7E"/>
    <w:rsid w:val="00727A8F"/>
    <w:rsid w:val="00727B23"/>
    <w:rsid w:val="00730876"/>
    <w:rsid w:val="0073123E"/>
    <w:rsid w:val="007315F3"/>
    <w:rsid w:val="007327B6"/>
    <w:rsid w:val="00733393"/>
    <w:rsid w:val="00733916"/>
    <w:rsid w:val="007340C1"/>
    <w:rsid w:val="007345E3"/>
    <w:rsid w:val="007356FA"/>
    <w:rsid w:val="007360E5"/>
    <w:rsid w:val="007371F0"/>
    <w:rsid w:val="00737AAE"/>
    <w:rsid w:val="00740F3A"/>
    <w:rsid w:val="00743790"/>
    <w:rsid w:val="00744BE8"/>
    <w:rsid w:val="00745E7D"/>
    <w:rsid w:val="007461ED"/>
    <w:rsid w:val="007509CF"/>
    <w:rsid w:val="00750F82"/>
    <w:rsid w:val="00751D68"/>
    <w:rsid w:val="00751EC9"/>
    <w:rsid w:val="00751FAB"/>
    <w:rsid w:val="00752EBD"/>
    <w:rsid w:val="00754CA3"/>
    <w:rsid w:val="00760189"/>
    <w:rsid w:val="00760362"/>
    <w:rsid w:val="00761B70"/>
    <w:rsid w:val="00763178"/>
    <w:rsid w:val="00763735"/>
    <w:rsid w:val="0076549B"/>
    <w:rsid w:val="007656E7"/>
    <w:rsid w:val="00765C06"/>
    <w:rsid w:val="0076617A"/>
    <w:rsid w:val="00770D81"/>
    <w:rsid w:val="00771BDE"/>
    <w:rsid w:val="00771DE9"/>
    <w:rsid w:val="00772557"/>
    <w:rsid w:val="00773735"/>
    <w:rsid w:val="00774640"/>
    <w:rsid w:val="007748BB"/>
    <w:rsid w:val="0078085B"/>
    <w:rsid w:val="00781842"/>
    <w:rsid w:val="00781899"/>
    <w:rsid w:val="00781B4F"/>
    <w:rsid w:val="007845D8"/>
    <w:rsid w:val="00785240"/>
    <w:rsid w:val="00785E8D"/>
    <w:rsid w:val="00787B35"/>
    <w:rsid w:val="00790BD0"/>
    <w:rsid w:val="0079314C"/>
    <w:rsid w:val="00793E18"/>
    <w:rsid w:val="007946C8"/>
    <w:rsid w:val="00794EF0"/>
    <w:rsid w:val="00794FC8"/>
    <w:rsid w:val="007957F0"/>
    <w:rsid w:val="007A0238"/>
    <w:rsid w:val="007A21A1"/>
    <w:rsid w:val="007A36B7"/>
    <w:rsid w:val="007A3774"/>
    <w:rsid w:val="007A4905"/>
    <w:rsid w:val="007B0233"/>
    <w:rsid w:val="007B076B"/>
    <w:rsid w:val="007B1895"/>
    <w:rsid w:val="007B215D"/>
    <w:rsid w:val="007B3356"/>
    <w:rsid w:val="007B5BD6"/>
    <w:rsid w:val="007B6231"/>
    <w:rsid w:val="007B77FD"/>
    <w:rsid w:val="007C0010"/>
    <w:rsid w:val="007C0B11"/>
    <w:rsid w:val="007C0DF3"/>
    <w:rsid w:val="007C19A7"/>
    <w:rsid w:val="007C28E9"/>
    <w:rsid w:val="007C3352"/>
    <w:rsid w:val="007C3E38"/>
    <w:rsid w:val="007C418C"/>
    <w:rsid w:val="007C4B41"/>
    <w:rsid w:val="007C5CFE"/>
    <w:rsid w:val="007C687E"/>
    <w:rsid w:val="007C78AF"/>
    <w:rsid w:val="007D0A30"/>
    <w:rsid w:val="007D131C"/>
    <w:rsid w:val="007D170C"/>
    <w:rsid w:val="007D3612"/>
    <w:rsid w:val="007D3FFE"/>
    <w:rsid w:val="007D4220"/>
    <w:rsid w:val="007D470D"/>
    <w:rsid w:val="007D5CB0"/>
    <w:rsid w:val="007D65AC"/>
    <w:rsid w:val="007D6DE5"/>
    <w:rsid w:val="007D745B"/>
    <w:rsid w:val="007E0916"/>
    <w:rsid w:val="007E0F95"/>
    <w:rsid w:val="007E29A6"/>
    <w:rsid w:val="007E4CF7"/>
    <w:rsid w:val="007E69AF"/>
    <w:rsid w:val="007F2B6C"/>
    <w:rsid w:val="007F32E5"/>
    <w:rsid w:val="007F37E9"/>
    <w:rsid w:val="007F3D37"/>
    <w:rsid w:val="007F53B6"/>
    <w:rsid w:val="007F5D8B"/>
    <w:rsid w:val="007F7A87"/>
    <w:rsid w:val="008026D9"/>
    <w:rsid w:val="008035B7"/>
    <w:rsid w:val="00803DB6"/>
    <w:rsid w:val="00804A1A"/>
    <w:rsid w:val="00804B1E"/>
    <w:rsid w:val="00804E9F"/>
    <w:rsid w:val="0080517C"/>
    <w:rsid w:val="00805CE8"/>
    <w:rsid w:val="00806CAE"/>
    <w:rsid w:val="008073CE"/>
    <w:rsid w:val="00810B62"/>
    <w:rsid w:val="00814518"/>
    <w:rsid w:val="00820CA3"/>
    <w:rsid w:val="00824410"/>
    <w:rsid w:val="00827FC2"/>
    <w:rsid w:val="00830216"/>
    <w:rsid w:val="00831E54"/>
    <w:rsid w:val="00832638"/>
    <w:rsid w:val="00834461"/>
    <w:rsid w:val="00837345"/>
    <w:rsid w:val="008406A6"/>
    <w:rsid w:val="0084190D"/>
    <w:rsid w:val="0084304A"/>
    <w:rsid w:val="008445AD"/>
    <w:rsid w:val="008478E2"/>
    <w:rsid w:val="0085062F"/>
    <w:rsid w:val="008513A6"/>
    <w:rsid w:val="008545B3"/>
    <w:rsid w:val="00855359"/>
    <w:rsid w:val="0086223C"/>
    <w:rsid w:val="00862682"/>
    <w:rsid w:val="00865130"/>
    <w:rsid w:val="008678DB"/>
    <w:rsid w:val="00867A5F"/>
    <w:rsid w:val="00871705"/>
    <w:rsid w:val="00871CD6"/>
    <w:rsid w:val="00877286"/>
    <w:rsid w:val="0088006E"/>
    <w:rsid w:val="0088068F"/>
    <w:rsid w:val="00881834"/>
    <w:rsid w:val="00881D00"/>
    <w:rsid w:val="00883E22"/>
    <w:rsid w:val="008852F6"/>
    <w:rsid w:val="00885A78"/>
    <w:rsid w:val="0088738A"/>
    <w:rsid w:val="00890E2A"/>
    <w:rsid w:val="008911AE"/>
    <w:rsid w:val="00891902"/>
    <w:rsid w:val="00892917"/>
    <w:rsid w:val="00892DAE"/>
    <w:rsid w:val="00892F53"/>
    <w:rsid w:val="00893674"/>
    <w:rsid w:val="00893CBC"/>
    <w:rsid w:val="00894F36"/>
    <w:rsid w:val="00895341"/>
    <w:rsid w:val="00895860"/>
    <w:rsid w:val="00896A7D"/>
    <w:rsid w:val="00896D63"/>
    <w:rsid w:val="008974B7"/>
    <w:rsid w:val="00897954"/>
    <w:rsid w:val="008A2006"/>
    <w:rsid w:val="008A21E9"/>
    <w:rsid w:val="008A25AB"/>
    <w:rsid w:val="008A2B57"/>
    <w:rsid w:val="008A3748"/>
    <w:rsid w:val="008A4AE8"/>
    <w:rsid w:val="008A687D"/>
    <w:rsid w:val="008A788C"/>
    <w:rsid w:val="008B038F"/>
    <w:rsid w:val="008B088D"/>
    <w:rsid w:val="008B1B9A"/>
    <w:rsid w:val="008B387B"/>
    <w:rsid w:val="008B514A"/>
    <w:rsid w:val="008B5468"/>
    <w:rsid w:val="008B6ABF"/>
    <w:rsid w:val="008B74BC"/>
    <w:rsid w:val="008C075D"/>
    <w:rsid w:val="008C214D"/>
    <w:rsid w:val="008C28A7"/>
    <w:rsid w:val="008C29E4"/>
    <w:rsid w:val="008C34D7"/>
    <w:rsid w:val="008D20E8"/>
    <w:rsid w:val="008D21C0"/>
    <w:rsid w:val="008D3D2B"/>
    <w:rsid w:val="008D61D6"/>
    <w:rsid w:val="008D688E"/>
    <w:rsid w:val="008D6ACC"/>
    <w:rsid w:val="008E26E9"/>
    <w:rsid w:val="008E39C1"/>
    <w:rsid w:val="008E3B54"/>
    <w:rsid w:val="008E4003"/>
    <w:rsid w:val="008E5AE9"/>
    <w:rsid w:val="008E5F12"/>
    <w:rsid w:val="008E765D"/>
    <w:rsid w:val="008F1712"/>
    <w:rsid w:val="008F300F"/>
    <w:rsid w:val="008F382A"/>
    <w:rsid w:val="008F3AF1"/>
    <w:rsid w:val="009006A1"/>
    <w:rsid w:val="009023B2"/>
    <w:rsid w:val="00902E92"/>
    <w:rsid w:val="009034CE"/>
    <w:rsid w:val="00905637"/>
    <w:rsid w:val="009072E3"/>
    <w:rsid w:val="0090743D"/>
    <w:rsid w:val="00911F4A"/>
    <w:rsid w:val="0091251F"/>
    <w:rsid w:val="00913596"/>
    <w:rsid w:val="00913730"/>
    <w:rsid w:val="009146FB"/>
    <w:rsid w:val="009168E1"/>
    <w:rsid w:val="00916FC3"/>
    <w:rsid w:val="00920083"/>
    <w:rsid w:val="009202E0"/>
    <w:rsid w:val="00920335"/>
    <w:rsid w:val="0092089A"/>
    <w:rsid w:val="009228C4"/>
    <w:rsid w:val="00926CE4"/>
    <w:rsid w:val="00927333"/>
    <w:rsid w:val="00927567"/>
    <w:rsid w:val="00931924"/>
    <w:rsid w:val="009329FC"/>
    <w:rsid w:val="00932D6E"/>
    <w:rsid w:val="009346DC"/>
    <w:rsid w:val="00936276"/>
    <w:rsid w:val="0093688D"/>
    <w:rsid w:val="00940B58"/>
    <w:rsid w:val="00943779"/>
    <w:rsid w:val="00944F7D"/>
    <w:rsid w:val="00945965"/>
    <w:rsid w:val="00950E09"/>
    <w:rsid w:val="009517FD"/>
    <w:rsid w:val="00952C4B"/>
    <w:rsid w:val="00952E34"/>
    <w:rsid w:val="00955679"/>
    <w:rsid w:val="00957EEA"/>
    <w:rsid w:val="009616D5"/>
    <w:rsid w:val="009621B3"/>
    <w:rsid w:val="00962848"/>
    <w:rsid w:val="00963734"/>
    <w:rsid w:val="00963D74"/>
    <w:rsid w:val="00964446"/>
    <w:rsid w:val="00964DE8"/>
    <w:rsid w:val="009675FC"/>
    <w:rsid w:val="00970743"/>
    <w:rsid w:val="00970818"/>
    <w:rsid w:val="00971DC6"/>
    <w:rsid w:val="009722E5"/>
    <w:rsid w:val="00972756"/>
    <w:rsid w:val="0097423B"/>
    <w:rsid w:val="00974262"/>
    <w:rsid w:val="00974CD6"/>
    <w:rsid w:val="009760CE"/>
    <w:rsid w:val="00976AC6"/>
    <w:rsid w:val="009804E0"/>
    <w:rsid w:val="00980F91"/>
    <w:rsid w:val="00983659"/>
    <w:rsid w:val="00983BB2"/>
    <w:rsid w:val="009844EA"/>
    <w:rsid w:val="00985855"/>
    <w:rsid w:val="00985ED6"/>
    <w:rsid w:val="009867D9"/>
    <w:rsid w:val="00992283"/>
    <w:rsid w:val="00997E78"/>
    <w:rsid w:val="009A015E"/>
    <w:rsid w:val="009A2A11"/>
    <w:rsid w:val="009A6624"/>
    <w:rsid w:val="009A74A0"/>
    <w:rsid w:val="009B22D7"/>
    <w:rsid w:val="009B3462"/>
    <w:rsid w:val="009B38D1"/>
    <w:rsid w:val="009B50A6"/>
    <w:rsid w:val="009B5841"/>
    <w:rsid w:val="009B65E8"/>
    <w:rsid w:val="009B68D5"/>
    <w:rsid w:val="009B6CB0"/>
    <w:rsid w:val="009C206F"/>
    <w:rsid w:val="009C37F9"/>
    <w:rsid w:val="009C3D91"/>
    <w:rsid w:val="009C3FA3"/>
    <w:rsid w:val="009C45D1"/>
    <w:rsid w:val="009C5CE4"/>
    <w:rsid w:val="009C7216"/>
    <w:rsid w:val="009D15D1"/>
    <w:rsid w:val="009D2760"/>
    <w:rsid w:val="009D321B"/>
    <w:rsid w:val="009D7044"/>
    <w:rsid w:val="009D721D"/>
    <w:rsid w:val="009E003A"/>
    <w:rsid w:val="009E173F"/>
    <w:rsid w:val="009E234B"/>
    <w:rsid w:val="009E3BE6"/>
    <w:rsid w:val="009E4C0C"/>
    <w:rsid w:val="009E59C4"/>
    <w:rsid w:val="009F0B89"/>
    <w:rsid w:val="009F15E4"/>
    <w:rsid w:val="009F2364"/>
    <w:rsid w:val="009F2EE3"/>
    <w:rsid w:val="00A002E9"/>
    <w:rsid w:val="00A00C36"/>
    <w:rsid w:val="00A022A9"/>
    <w:rsid w:val="00A03FB4"/>
    <w:rsid w:val="00A04AFD"/>
    <w:rsid w:val="00A05F97"/>
    <w:rsid w:val="00A0631C"/>
    <w:rsid w:val="00A1093C"/>
    <w:rsid w:val="00A109CC"/>
    <w:rsid w:val="00A11050"/>
    <w:rsid w:val="00A11682"/>
    <w:rsid w:val="00A130F7"/>
    <w:rsid w:val="00A13E62"/>
    <w:rsid w:val="00A152DC"/>
    <w:rsid w:val="00A157D9"/>
    <w:rsid w:val="00A15C7C"/>
    <w:rsid w:val="00A17D17"/>
    <w:rsid w:val="00A204C2"/>
    <w:rsid w:val="00A206A2"/>
    <w:rsid w:val="00A24456"/>
    <w:rsid w:val="00A24A37"/>
    <w:rsid w:val="00A2582B"/>
    <w:rsid w:val="00A264A3"/>
    <w:rsid w:val="00A27425"/>
    <w:rsid w:val="00A275FE"/>
    <w:rsid w:val="00A3177A"/>
    <w:rsid w:val="00A31DA8"/>
    <w:rsid w:val="00A327EB"/>
    <w:rsid w:val="00A32860"/>
    <w:rsid w:val="00A338EB"/>
    <w:rsid w:val="00A33D77"/>
    <w:rsid w:val="00A34D37"/>
    <w:rsid w:val="00A34E07"/>
    <w:rsid w:val="00A35623"/>
    <w:rsid w:val="00A35A35"/>
    <w:rsid w:val="00A453E6"/>
    <w:rsid w:val="00A475EC"/>
    <w:rsid w:val="00A53A2C"/>
    <w:rsid w:val="00A53F39"/>
    <w:rsid w:val="00A55DDA"/>
    <w:rsid w:val="00A57AD4"/>
    <w:rsid w:val="00A62F99"/>
    <w:rsid w:val="00A6487A"/>
    <w:rsid w:val="00A65D84"/>
    <w:rsid w:val="00A66BBF"/>
    <w:rsid w:val="00A67272"/>
    <w:rsid w:val="00A70E68"/>
    <w:rsid w:val="00A72B7A"/>
    <w:rsid w:val="00A77E8E"/>
    <w:rsid w:val="00A804BA"/>
    <w:rsid w:val="00A8157A"/>
    <w:rsid w:val="00A81F36"/>
    <w:rsid w:val="00A85ECF"/>
    <w:rsid w:val="00A86CDB"/>
    <w:rsid w:val="00A901C2"/>
    <w:rsid w:val="00A91BD6"/>
    <w:rsid w:val="00A93E23"/>
    <w:rsid w:val="00A969D0"/>
    <w:rsid w:val="00AA1193"/>
    <w:rsid w:val="00AA1255"/>
    <w:rsid w:val="00AA15A7"/>
    <w:rsid w:val="00AA1D89"/>
    <w:rsid w:val="00AA3BF5"/>
    <w:rsid w:val="00AA5822"/>
    <w:rsid w:val="00AA6022"/>
    <w:rsid w:val="00AA7502"/>
    <w:rsid w:val="00AB2E1B"/>
    <w:rsid w:val="00AB3319"/>
    <w:rsid w:val="00AB4652"/>
    <w:rsid w:val="00AB72CC"/>
    <w:rsid w:val="00AB7E3F"/>
    <w:rsid w:val="00AC040F"/>
    <w:rsid w:val="00AC218C"/>
    <w:rsid w:val="00AC24FF"/>
    <w:rsid w:val="00AC2B5C"/>
    <w:rsid w:val="00AC2C32"/>
    <w:rsid w:val="00AC4FFC"/>
    <w:rsid w:val="00AC5AFC"/>
    <w:rsid w:val="00AC6181"/>
    <w:rsid w:val="00AC7F5D"/>
    <w:rsid w:val="00AD03FE"/>
    <w:rsid w:val="00AD07E6"/>
    <w:rsid w:val="00AD1833"/>
    <w:rsid w:val="00AD29E3"/>
    <w:rsid w:val="00AD3672"/>
    <w:rsid w:val="00AD4014"/>
    <w:rsid w:val="00AD513A"/>
    <w:rsid w:val="00AE16E0"/>
    <w:rsid w:val="00AE1E6E"/>
    <w:rsid w:val="00AE3224"/>
    <w:rsid w:val="00AE4763"/>
    <w:rsid w:val="00AE57EB"/>
    <w:rsid w:val="00AE6CA7"/>
    <w:rsid w:val="00AE79B7"/>
    <w:rsid w:val="00AF0CDC"/>
    <w:rsid w:val="00AF1015"/>
    <w:rsid w:val="00AF1078"/>
    <w:rsid w:val="00AF1230"/>
    <w:rsid w:val="00AF12D6"/>
    <w:rsid w:val="00AF1A53"/>
    <w:rsid w:val="00AF3BD6"/>
    <w:rsid w:val="00AF6978"/>
    <w:rsid w:val="00B0121B"/>
    <w:rsid w:val="00B01CCB"/>
    <w:rsid w:val="00B025AA"/>
    <w:rsid w:val="00B0455B"/>
    <w:rsid w:val="00B05335"/>
    <w:rsid w:val="00B0703C"/>
    <w:rsid w:val="00B10933"/>
    <w:rsid w:val="00B119D3"/>
    <w:rsid w:val="00B11E02"/>
    <w:rsid w:val="00B13C91"/>
    <w:rsid w:val="00B14365"/>
    <w:rsid w:val="00B1630B"/>
    <w:rsid w:val="00B16A97"/>
    <w:rsid w:val="00B21AFC"/>
    <w:rsid w:val="00B2506E"/>
    <w:rsid w:val="00B25453"/>
    <w:rsid w:val="00B27113"/>
    <w:rsid w:val="00B306EE"/>
    <w:rsid w:val="00B30A00"/>
    <w:rsid w:val="00B310A0"/>
    <w:rsid w:val="00B32D90"/>
    <w:rsid w:val="00B3476F"/>
    <w:rsid w:val="00B34FC9"/>
    <w:rsid w:val="00B35757"/>
    <w:rsid w:val="00B35C7D"/>
    <w:rsid w:val="00B41039"/>
    <w:rsid w:val="00B414F4"/>
    <w:rsid w:val="00B41838"/>
    <w:rsid w:val="00B42D72"/>
    <w:rsid w:val="00B43568"/>
    <w:rsid w:val="00B45CA9"/>
    <w:rsid w:val="00B45FAF"/>
    <w:rsid w:val="00B46C61"/>
    <w:rsid w:val="00B47AAD"/>
    <w:rsid w:val="00B52292"/>
    <w:rsid w:val="00B54CFA"/>
    <w:rsid w:val="00B55499"/>
    <w:rsid w:val="00B569E9"/>
    <w:rsid w:val="00B572ED"/>
    <w:rsid w:val="00B57AFE"/>
    <w:rsid w:val="00B659C8"/>
    <w:rsid w:val="00B66539"/>
    <w:rsid w:val="00B709D4"/>
    <w:rsid w:val="00B710C5"/>
    <w:rsid w:val="00B749C7"/>
    <w:rsid w:val="00B765B5"/>
    <w:rsid w:val="00B82095"/>
    <w:rsid w:val="00B82694"/>
    <w:rsid w:val="00B82A01"/>
    <w:rsid w:val="00B832FF"/>
    <w:rsid w:val="00B840A4"/>
    <w:rsid w:val="00B84CF3"/>
    <w:rsid w:val="00B860AB"/>
    <w:rsid w:val="00B8656C"/>
    <w:rsid w:val="00B8657C"/>
    <w:rsid w:val="00B90975"/>
    <w:rsid w:val="00B90C93"/>
    <w:rsid w:val="00B91466"/>
    <w:rsid w:val="00B92315"/>
    <w:rsid w:val="00B93571"/>
    <w:rsid w:val="00B94CBD"/>
    <w:rsid w:val="00BA1F2E"/>
    <w:rsid w:val="00BA2806"/>
    <w:rsid w:val="00BB1117"/>
    <w:rsid w:val="00BB2475"/>
    <w:rsid w:val="00BB31F1"/>
    <w:rsid w:val="00BB5091"/>
    <w:rsid w:val="00BB5C75"/>
    <w:rsid w:val="00BB5C98"/>
    <w:rsid w:val="00BB6504"/>
    <w:rsid w:val="00BB70B6"/>
    <w:rsid w:val="00BB72F1"/>
    <w:rsid w:val="00BB7A19"/>
    <w:rsid w:val="00BB7E13"/>
    <w:rsid w:val="00BC0768"/>
    <w:rsid w:val="00BC0D0F"/>
    <w:rsid w:val="00BC1167"/>
    <w:rsid w:val="00BC2E73"/>
    <w:rsid w:val="00BC321A"/>
    <w:rsid w:val="00BC5DF3"/>
    <w:rsid w:val="00BC66F7"/>
    <w:rsid w:val="00BC6884"/>
    <w:rsid w:val="00BD3166"/>
    <w:rsid w:val="00BD4754"/>
    <w:rsid w:val="00BD4F8E"/>
    <w:rsid w:val="00BD758E"/>
    <w:rsid w:val="00BE0709"/>
    <w:rsid w:val="00BE345B"/>
    <w:rsid w:val="00BE799E"/>
    <w:rsid w:val="00BF1A2A"/>
    <w:rsid w:val="00BF3233"/>
    <w:rsid w:val="00BF3ED6"/>
    <w:rsid w:val="00BF6552"/>
    <w:rsid w:val="00BF6CD5"/>
    <w:rsid w:val="00C009E7"/>
    <w:rsid w:val="00C00D48"/>
    <w:rsid w:val="00C00EC6"/>
    <w:rsid w:val="00C026EB"/>
    <w:rsid w:val="00C039E7"/>
    <w:rsid w:val="00C053F1"/>
    <w:rsid w:val="00C064EA"/>
    <w:rsid w:val="00C070BB"/>
    <w:rsid w:val="00C07590"/>
    <w:rsid w:val="00C07D8E"/>
    <w:rsid w:val="00C10621"/>
    <w:rsid w:val="00C1370C"/>
    <w:rsid w:val="00C15523"/>
    <w:rsid w:val="00C17DDE"/>
    <w:rsid w:val="00C204B6"/>
    <w:rsid w:val="00C20661"/>
    <w:rsid w:val="00C210FA"/>
    <w:rsid w:val="00C226F5"/>
    <w:rsid w:val="00C246CB"/>
    <w:rsid w:val="00C25583"/>
    <w:rsid w:val="00C25D03"/>
    <w:rsid w:val="00C26160"/>
    <w:rsid w:val="00C26A7B"/>
    <w:rsid w:val="00C271E7"/>
    <w:rsid w:val="00C30BE3"/>
    <w:rsid w:val="00C327FB"/>
    <w:rsid w:val="00C3350D"/>
    <w:rsid w:val="00C33518"/>
    <w:rsid w:val="00C34408"/>
    <w:rsid w:val="00C344CD"/>
    <w:rsid w:val="00C3451B"/>
    <w:rsid w:val="00C34CAD"/>
    <w:rsid w:val="00C36E00"/>
    <w:rsid w:val="00C37E85"/>
    <w:rsid w:val="00C4632D"/>
    <w:rsid w:val="00C47B09"/>
    <w:rsid w:val="00C52C32"/>
    <w:rsid w:val="00C544B1"/>
    <w:rsid w:val="00C5536E"/>
    <w:rsid w:val="00C6128D"/>
    <w:rsid w:val="00C62A76"/>
    <w:rsid w:val="00C648CD"/>
    <w:rsid w:val="00C66252"/>
    <w:rsid w:val="00C67451"/>
    <w:rsid w:val="00C704F7"/>
    <w:rsid w:val="00C70EAB"/>
    <w:rsid w:val="00C71010"/>
    <w:rsid w:val="00C722B8"/>
    <w:rsid w:val="00C72BBB"/>
    <w:rsid w:val="00C73278"/>
    <w:rsid w:val="00C765C8"/>
    <w:rsid w:val="00C77956"/>
    <w:rsid w:val="00C81380"/>
    <w:rsid w:val="00C82029"/>
    <w:rsid w:val="00C82F69"/>
    <w:rsid w:val="00C85F29"/>
    <w:rsid w:val="00C87444"/>
    <w:rsid w:val="00C878A2"/>
    <w:rsid w:val="00C92501"/>
    <w:rsid w:val="00C9283A"/>
    <w:rsid w:val="00C95039"/>
    <w:rsid w:val="00C96AA8"/>
    <w:rsid w:val="00CA1B22"/>
    <w:rsid w:val="00CA4615"/>
    <w:rsid w:val="00CA5C80"/>
    <w:rsid w:val="00CA665E"/>
    <w:rsid w:val="00CA7C6F"/>
    <w:rsid w:val="00CB1DE0"/>
    <w:rsid w:val="00CB2BBE"/>
    <w:rsid w:val="00CB572D"/>
    <w:rsid w:val="00CB71C4"/>
    <w:rsid w:val="00CC00D8"/>
    <w:rsid w:val="00CC0243"/>
    <w:rsid w:val="00CC2202"/>
    <w:rsid w:val="00CC3247"/>
    <w:rsid w:val="00CC45D6"/>
    <w:rsid w:val="00CC58F3"/>
    <w:rsid w:val="00CD06DA"/>
    <w:rsid w:val="00CD0D96"/>
    <w:rsid w:val="00CD1819"/>
    <w:rsid w:val="00CD1F75"/>
    <w:rsid w:val="00CD3A6F"/>
    <w:rsid w:val="00CD5202"/>
    <w:rsid w:val="00CD5C83"/>
    <w:rsid w:val="00CD6263"/>
    <w:rsid w:val="00CE01DB"/>
    <w:rsid w:val="00CE0C2C"/>
    <w:rsid w:val="00CE12C5"/>
    <w:rsid w:val="00CE1EB5"/>
    <w:rsid w:val="00CE70FD"/>
    <w:rsid w:val="00CE7F36"/>
    <w:rsid w:val="00CF2159"/>
    <w:rsid w:val="00CF371C"/>
    <w:rsid w:val="00CF3766"/>
    <w:rsid w:val="00CF7299"/>
    <w:rsid w:val="00CF7D08"/>
    <w:rsid w:val="00D01644"/>
    <w:rsid w:val="00D01E7D"/>
    <w:rsid w:val="00D024BE"/>
    <w:rsid w:val="00D04A3C"/>
    <w:rsid w:val="00D04BBE"/>
    <w:rsid w:val="00D057C6"/>
    <w:rsid w:val="00D06071"/>
    <w:rsid w:val="00D07418"/>
    <w:rsid w:val="00D12972"/>
    <w:rsid w:val="00D13F03"/>
    <w:rsid w:val="00D15747"/>
    <w:rsid w:val="00D15D7E"/>
    <w:rsid w:val="00D179C1"/>
    <w:rsid w:val="00D17DFA"/>
    <w:rsid w:val="00D22097"/>
    <w:rsid w:val="00D231BD"/>
    <w:rsid w:val="00D24C97"/>
    <w:rsid w:val="00D25808"/>
    <w:rsid w:val="00D33565"/>
    <w:rsid w:val="00D34604"/>
    <w:rsid w:val="00D36854"/>
    <w:rsid w:val="00D36C41"/>
    <w:rsid w:val="00D37A15"/>
    <w:rsid w:val="00D4039B"/>
    <w:rsid w:val="00D41776"/>
    <w:rsid w:val="00D429FD"/>
    <w:rsid w:val="00D42A40"/>
    <w:rsid w:val="00D43231"/>
    <w:rsid w:val="00D44193"/>
    <w:rsid w:val="00D442C9"/>
    <w:rsid w:val="00D44DF7"/>
    <w:rsid w:val="00D47D00"/>
    <w:rsid w:val="00D51435"/>
    <w:rsid w:val="00D5325D"/>
    <w:rsid w:val="00D5340C"/>
    <w:rsid w:val="00D5508D"/>
    <w:rsid w:val="00D55A85"/>
    <w:rsid w:val="00D56E69"/>
    <w:rsid w:val="00D576A5"/>
    <w:rsid w:val="00D579BB"/>
    <w:rsid w:val="00D6246E"/>
    <w:rsid w:val="00D62F8B"/>
    <w:rsid w:val="00D632B4"/>
    <w:rsid w:val="00D65A6E"/>
    <w:rsid w:val="00D66B05"/>
    <w:rsid w:val="00D67946"/>
    <w:rsid w:val="00D717C3"/>
    <w:rsid w:val="00D71B3F"/>
    <w:rsid w:val="00D721BA"/>
    <w:rsid w:val="00D73B57"/>
    <w:rsid w:val="00D750D0"/>
    <w:rsid w:val="00D75616"/>
    <w:rsid w:val="00D76A79"/>
    <w:rsid w:val="00D77606"/>
    <w:rsid w:val="00D77616"/>
    <w:rsid w:val="00D77BC9"/>
    <w:rsid w:val="00D812F9"/>
    <w:rsid w:val="00D85DE1"/>
    <w:rsid w:val="00D87480"/>
    <w:rsid w:val="00D92154"/>
    <w:rsid w:val="00D9344F"/>
    <w:rsid w:val="00D9370D"/>
    <w:rsid w:val="00D942EA"/>
    <w:rsid w:val="00D94C6D"/>
    <w:rsid w:val="00D94EA3"/>
    <w:rsid w:val="00D9571B"/>
    <w:rsid w:val="00D95C40"/>
    <w:rsid w:val="00D979EB"/>
    <w:rsid w:val="00DA23F3"/>
    <w:rsid w:val="00DA4506"/>
    <w:rsid w:val="00DA7F77"/>
    <w:rsid w:val="00DB213C"/>
    <w:rsid w:val="00DB23BF"/>
    <w:rsid w:val="00DB43F6"/>
    <w:rsid w:val="00DB4AC8"/>
    <w:rsid w:val="00DB69AC"/>
    <w:rsid w:val="00DB71FD"/>
    <w:rsid w:val="00DB7C50"/>
    <w:rsid w:val="00DB7D1A"/>
    <w:rsid w:val="00DB7E5A"/>
    <w:rsid w:val="00DC0267"/>
    <w:rsid w:val="00DC14D6"/>
    <w:rsid w:val="00DC403B"/>
    <w:rsid w:val="00DC453F"/>
    <w:rsid w:val="00DC4C64"/>
    <w:rsid w:val="00DC57F0"/>
    <w:rsid w:val="00DC6DB9"/>
    <w:rsid w:val="00DD14B4"/>
    <w:rsid w:val="00DD2408"/>
    <w:rsid w:val="00DD42AD"/>
    <w:rsid w:val="00DD4B85"/>
    <w:rsid w:val="00DD50B6"/>
    <w:rsid w:val="00DD5A88"/>
    <w:rsid w:val="00DD7F10"/>
    <w:rsid w:val="00DE2269"/>
    <w:rsid w:val="00DE31B1"/>
    <w:rsid w:val="00DE3455"/>
    <w:rsid w:val="00DE3EB0"/>
    <w:rsid w:val="00DE546F"/>
    <w:rsid w:val="00DE6C9E"/>
    <w:rsid w:val="00DF009F"/>
    <w:rsid w:val="00DF14D2"/>
    <w:rsid w:val="00DF15D9"/>
    <w:rsid w:val="00DF241E"/>
    <w:rsid w:val="00DF3DD5"/>
    <w:rsid w:val="00DF7730"/>
    <w:rsid w:val="00E025B6"/>
    <w:rsid w:val="00E02699"/>
    <w:rsid w:val="00E10523"/>
    <w:rsid w:val="00E15BF1"/>
    <w:rsid w:val="00E16012"/>
    <w:rsid w:val="00E201A3"/>
    <w:rsid w:val="00E22152"/>
    <w:rsid w:val="00E23993"/>
    <w:rsid w:val="00E239BC"/>
    <w:rsid w:val="00E23FCF"/>
    <w:rsid w:val="00E24180"/>
    <w:rsid w:val="00E2464D"/>
    <w:rsid w:val="00E25A07"/>
    <w:rsid w:val="00E2761E"/>
    <w:rsid w:val="00E30936"/>
    <w:rsid w:val="00E3250D"/>
    <w:rsid w:val="00E333DF"/>
    <w:rsid w:val="00E357A1"/>
    <w:rsid w:val="00E35D24"/>
    <w:rsid w:val="00E35F71"/>
    <w:rsid w:val="00E36BE7"/>
    <w:rsid w:val="00E41EBD"/>
    <w:rsid w:val="00E44E91"/>
    <w:rsid w:val="00E45D71"/>
    <w:rsid w:val="00E47296"/>
    <w:rsid w:val="00E51393"/>
    <w:rsid w:val="00E52E09"/>
    <w:rsid w:val="00E53A1E"/>
    <w:rsid w:val="00E53E7A"/>
    <w:rsid w:val="00E550C8"/>
    <w:rsid w:val="00E56B43"/>
    <w:rsid w:val="00E57117"/>
    <w:rsid w:val="00E60B14"/>
    <w:rsid w:val="00E623A7"/>
    <w:rsid w:val="00E64079"/>
    <w:rsid w:val="00E64D10"/>
    <w:rsid w:val="00E66107"/>
    <w:rsid w:val="00E66A16"/>
    <w:rsid w:val="00E6746C"/>
    <w:rsid w:val="00E708FE"/>
    <w:rsid w:val="00E72F4F"/>
    <w:rsid w:val="00E747E5"/>
    <w:rsid w:val="00E748DA"/>
    <w:rsid w:val="00E751FB"/>
    <w:rsid w:val="00E76CE0"/>
    <w:rsid w:val="00E80671"/>
    <w:rsid w:val="00E80E8A"/>
    <w:rsid w:val="00E81082"/>
    <w:rsid w:val="00E81A2C"/>
    <w:rsid w:val="00E83C41"/>
    <w:rsid w:val="00E84204"/>
    <w:rsid w:val="00E8586A"/>
    <w:rsid w:val="00E9053C"/>
    <w:rsid w:val="00E90BF4"/>
    <w:rsid w:val="00E90C40"/>
    <w:rsid w:val="00E91658"/>
    <w:rsid w:val="00E917E1"/>
    <w:rsid w:val="00E91DD2"/>
    <w:rsid w:val="00E93792"/>
    <w:rsid w:val="00E96B4B"/>
    <w:rsid w:val="00E9781D"/>
    <w:rsid w:val="00E97A87"/>
    <w:rsid w:val="00EA099D"/>
    <w:rsid w:val="00EA234D"/>
    <w:rsid w:val="00EA281E"/>
    <w:rsid w:val="00EA41BE"/>
    <w:rsid w:val="00EA5D76"/>
    <w:rsid w:val="00EB3C1B"/>
    <w:rsid w:val="00EB4140"/>
    <w:rsid w:val="00EB54BB"/>
    <w:rsid w:val="00EB5540"/>
    <w:rsid w:val="00EB6D0C"/>
    <w:rsid w:val="00EB7B31"/>
    <w:rsid w:val="00EC1414"/>
    <w:rsid w:val="00EC1EB8"/>
    <w:rsid w:val="00EC2925"/>
    <w:rsid w:val="00EC33C8"/>
    <w:rsid w:val="00EC4447"/>
    <w:rsid w:val="00EC457A"/>
    <w:rsid w:val="00EC5579"/>
    <w:rsid w:val="00EC5B80"/>
    <w:rsid w:val="00EC5C40"/>
    <w:rsid w:val="00EC7A25"/>
    <w:rsid w:val="00ED09EA"/>
    <w:rsid w:val="00ED668B"/>
    <w:rsid w:val="00ED774B"/>
    <w:rsid w:val="00EE0118"/>
    <w:rsid w:val="00EE208E"/>
    <w:rsid w:val="00EE29F3"/>
    <w:rsid w:val="00EE2F9C"/>
    <w:rsid w:val="00EE49CE"/>
    <w:rsid w:val="00EE5480"/>
    <w:rsid w:val="00EE6DDD"/>
    <w:rsid w:val="00EE7C8D"/>
    <w:rsid w:val="00EF0E99"/>
    <w:rsid w:val="00EF24B1"/>
    <w:rsid w:val="00EF297A"/>
    <w:rsid w:val="00EF3918"/>
    <w:rsid w:val="00EF3D8E"/>
    <w:rsid w:val="00EF53F5"/>
    <w:rsid w:val="00EF6F02"/>
    <w:rsid w:val="00EF7DA4"/>
    <w:rsid w:val="00F01C08"/>
    <w:rsid w:val="00F026D3"/>
    <w:rsid w:val="00F02E64"/>
    <w:rsid w:val="00F0487B"/>
    <w:rsid w:val="00F05743"/>
    <w:rsid w:val="00F05F98"/>
    <w:rsid w:val="00F060C2"/>
    <w:rsid w:val="00F07C45"/>
    <w:rsid w:val="00F07E03"/>
    <w:rsid w:val="00F104B6"/>
    <w:rsid w:val="00F104E7"/>
    <w:rsid w:val="00F123C0"/>
    <w:rsid w:val="00F125CB"/>
    <w:rsid w:val="00F12639"/>
    <w:rsid w:val="00F12DB6"/>
    <w:rsid w:val="00F13482"/>
    <w:rsid w:val="00F14383"/>
    <w:rsid w:val="00F16030"/>
    <w:rsid w:val="00F16496"/>
    <w:rsid w:val="00F176AF"/>
    <w:rsid w:val="00F21AF4"/>
    <w:rsid w:val="00F23401"/>
    <w:rsid w:val="00F2440F"/>
    <w:rsid w:val="00F25175"/>
    <w:rsid w:val="00F25354"/>
    <w:rsid w:val="00F256B6"/>
    <w:rsid w:val="00F314C1"/>
    <w:rsid w:val="00F330C3"/>
    <w:rsid w:val="00F36F92"/>
    <w:rsid w:val="00F40745"/>
    <w:rsid w:val="00F42C0A"/>
    <w:rsid w:val="00F43AB5"/>
    <w:rsid w:val="00F45E4E"/>
    <w:rsid w:val="00F50143"/>
    <w:rsid w:val="00F50298"/>
    <w:rsid w:val="00F515E3"/>
    <w:rsid w:val="00F51B80"/>
    <w:rsid w:val="00F52F1F"/>
    <w:rsid w:val="00F53B50"/>
    <w:rsid w:val="00F60D47"/>
    <w:rsid w:val="00F60D92"/>
    <w:rsid w:val="00F6164B"/>
    <w:rsid w:val="00F6447D"/>
    <w:rsid w:val="00F64726"/>
    <w:rsid w:val="00F74993"/>
    <w:rsid w:val="00F75589"/>
    <w:rsid w:val="00F75F33"/>
    <w:rsid w:val="00F76221"/>
    <w:rsid w:val="00F77478"/>
    <w:rsid w:val="00F83477"/>
    <w:rsid w:val="00F836D0"/>
    <w:rsid w:val="00F83900"/>
    <w:rsid w:val="00F84236"/>
    <w:rsid w:val="00F8443B"/>
    <w:rsid w:val="00F86E02"/>
    <w:rsid w:val="00F912F0"/>
    <w:rsid w:val="00F914DF"/>
    <w:rsid w:val="00F91D3C"/>
    <w:rsid w:val="00F92F7A"/>
    <w:rsid w:val="00F9536E"/>
    <w:rsid w:val="00F96C7B"/>
    <w:rsid w:val="00F977A4"/>
    <w:rsid w:val="00FA0094"/>
    <w:rsid w:val="00FA1901"/>
    <w:rsid w:val="00FA1BAC"/>
    <w:rsid w:val="00FA2028"/>
    <w:rsid w:val="00FA33AE"/>
    <w:rsid w:val="00FA3934"/>
    <w:rsid w:val="00FA661E"/>
    <w:rsid w:val="00FB1E73"/>
    <w:rsid w:val="00FB2061"/>
    <w:rsid w:val="00FB2BF9"/>
    <w:rsid w:val="00FB2D26"/>
    <w:rsid w:val="00FB332D"/>
    <w:rsid w:val="00FB3E86"/>
    <w:rsid w:val="00FB47B5"/>
    <w:rsid w:val="00FB5639"/>
    <w:rsid w:val="00FB6D03"/>
    <w:rsid w:val="00FC02E6"/>
    <w:rsid w:val="00FC1BE0"/>
    <w:rsid w:val="00FC29A1"/>
    <w:rsid w:val="00FC29BC"/>
    <w:rsid w:val="00FC2CE4"/>
    <w:rsid w:val="00FC3206"/>
    <w:rsid w:val="00FC379E"/>
    <w:rsid w:val="00FC5F6B"/>
    <w:rsid w:val="00FC7293"/>
    <w:rsid w:val="00FC7B6C"/>
    <w:rsid w:val="00FD337C"/>
    <w:rsid w:val="00FD3BAE"/>
    <w:rsid w:val="00FD5236"/>
    <w:rsid w:val="00FD63B4"/>
    <w:rsid w:val="00FD7D5B"/>
    <w:rsid w:val="00FE016A"/>
    <w:rsid w:val="00FE0F23"/>
    <w:rsid w:val="00FE2BEC"/>
    <w:rsid w:val="00FE3085"/>
    <w:rsid w:val="00FE3900"/>
    <w:rsid w:val="00FE5A9F"/>
    <w:rsid w:val="00FF05F3"/>
    <w:rsid w:val="00FF23ED"/>
    <w:rsid w:val="00FF2BAC"/>
    <w:rsid w:val="00FF3902"/>
    <w:rsid w:val="00FF4B9D"/>
    <w:rsid w:val="00FF6715"/>
    <w:rsid w:val="00FF758D"/>
    <w:rsid w:val="00FF7E10"/>
    <w:rsid w:val="01FD9869"/>
    <w:rsid w:val="020D0E74"/>
    <w:rsid w:val="021B26F8"/>
    <w:rsid w:val="025B8617"/>
    <w:rsid w:val="048FDA2E"/>
    <w:rsid w:val="0628EC18"/>
    <w:rsid w:val="06668574"/>
    <w:rsid w:val="0765E222"/>
    <w:rsid w:val="07696111"/>
    <w:rsid w:val="07A9B38E"/>
    <w:rsid w:val="097D7E70"/>
    <w:rsid w:val="09A76F60"/>
    <w:rsid w:val="0B61C113"/>
    <w:rsid w:val="0BD52167"/>
    <w:rsid w:val="0CD2BC7A"/>
    <w:rsid w:val="0D43E221"/>
    <w:rsid w:val="0E6C1C15"/>
    <w:rsid w:val="0F49054E"/>
    <w:rsid w:val="0F7E5EE0"/>
    <w:rsid w:val="0F9A7D24"/>
    <w:rsid w:val="101C3B6B"/>
    <w:rsid w:val="105FBD17"/>
    <w:rsid w:val="1259BA8E"/>
    <w:rsid w:val="13E594B0"/>
    <w:rsid w:val="1469595E"/>
    <w:rsid w:val="148E8239"/>
    <w:rsid w:val="15498990"/>
    <w:rsid w:val="167C99E3"/>
    <w:rsid w:val="16A3AC1A"/>
    <w:rsid w:val="171E7E3C"/>
    <w:rsid w:val="1756788C"/>
    <w:rsid w:val="178C09DE"/>
    <w:rsid w:val="1864875F"/>
    <w:rsid w:val="1922FB51"/>
    <w:rsid w:val="194EB9DC"/>
    <w:rsid w:val="1DA927E9"/>
    <w:rsid w:val="1DE6DB5A"/>
    <w:rsid w:val="1E965619"/>
    <w:rsid w:val="1F486DC2"/>
    <w:rsid w:val="223FD061"/>
    <w:rsid w:val="22988E25"/>
    <w:rsid w:val="23933999"/>
    <w:rsid w:val="23C614A2"/>
    <w:rsid w:val="24BDDD71"/>
    <w:rsid w:val="24EFEC26"/>
    <w:rsid w:val="25782CAC"/>
    <w:rsid w:val="25B9A0C5"/>
    <w:rsid w:val="2752BF29"/>
    <w:rsid w:val="279A8EBB"/>
    <w:rsid w:val="28A2D059"/>
    <w:rsid w:val="28E754A8"/>
    <w:rsid w:val="29B41394"/>
    <w:rsid w:val="2E824B17"/>
    <w:rsid w:val="2F635C06"/>
    <w:rsid w:val="2FB85326"/>
    <w:rsid w:val="3051D5E8"/>
    <w:rsid w:val="30B9B29C"/>
    <w:rsid w:val="3122F799"/>
    <w:rsid w:val="3190CC0E"/>
    <w:rsid w:val="31E1A312"/>
    <w:rsid w:val="326C584B"/>
    <w:rsid w:val="32BAAB83"/>
    <w:rsid w:val="3325E868"/>
    <w:rsid w:val="34449DC8"/>
    <w:rsid w:val="34478022"/>
    <w:rsid w:val="34636272"/>
    <w:rsid w:val="34AB5624"/>
    <w:rsid w:val="34D69831"/>
    <w:rsid w:val="352A4ABE"/>
    <w:rsid w:val="352BA0B1"/>
    <w:rsid w:val="36882388"/>
    <w:rsid w:val="3A5852FB"/>
    <w:rsid w:val="3D3B4DA3"/>
    <w:rsid w:val="3D4B5077"/>
    <w:rsid w:val="3E241F59"/>
    <w:rsid w:val="3EF4A7EC"/>
    <w:rsid w:val="3F0356DE"/>
    <w:rsid w:val="40162B53"/>
    <w:rsid w:val="4143F21B"/>
    <w:rsid w:val="41A6BA96"/>
    <w:rsid w:val="42075C20"/>
    <w:rsid w:val="4399B414"/>
    <w:rsid w:val="44F79CC7"/>
    <w:rsid w:val="452A9084"/>
    <w:rsid w:val="45514FFF"/>
    <w:rsid w:val="45A69836"/>
    <w:rsid w:val="45A8075D"/>
    <w:rsid w:val="470913E1"/>
    <w:rsid w:val="478DED2D"/>
    <w:rsid w:val="48C8330C"/>
    <w:rsid w:val="4A762B1B"/>
    <w:rsid w:val="4A8F7393"/>
    <w:rsid w:val="4AC60ADE"/>
    <w:rsid w:val="4C5A0515"/>
    <w:rsid w:val="4E228A29"/>
    <w:rsid w:val="4FA71803"/>
    <w:rsid w:val="519A420B"/>
    <w:rsid w:val="5247CB24"/>
    <w:rsid w:val="538DD1FC"/>
    <w:rsid w:val="53A44333"/>
    <w:rsid w:val="53C147C9"/>
    <w:rsid w:val="5444517F"/>
    <w:rsid w:val="5573F2FF"/>
    <w:rsid w:val="56737EEF"/>
    <w:rsid w:val="599DD9DD"/>
    <w:rsid w:val="5A25FF40"/>
    <w:rsid w:val="5C94601E"/>
    <w:rsid w:val="5D253210"/>
    <w:rsid w:val="5E842FE1"/>
    <w:rsid w:val="605D7CE7"/>
    <w:rsid w:val="6126CC6D"/>
    <w:rsid w:val="613678F7"/>
    <w:rsid w:val="614B00B1"/>
    <w:rsid w:val="6169CA2F"/>
    <w:rsid w:val="61FC930F"/>
    <w:rsid w:val="62261F26"/>
    <w:rsid w:val="639F3515"/>
    <w:rsid w:val="63DE3D95"/>
    <w:rsid w:val="64CFFDDC"/>
    <w:rsid w:val="670C8BEA"/>
    <w:rsid w:val="67F82C0C"/>
    <w:rsid w:val="68567046"/>
    <w:rsid w:val="69C9A030"/>
    <w:rsid w:val="6C342003"/>
    <w:rsid w:val="6D7BBE66"/>
    <w:rsid w:val="6E377F2C"/>
    <w:rsid w:val="6FA32C3D"/>
    <w:rsid w:val="712FC2DB"/>
    <w:rsid w:val="718359B6"/>
    <w:rsid w:val="725CFC99"/>
    <w:rsid w:val="735F25C4"/>
    <w:rsid w:val="73D71B9B"/>
    <w:rsid w:val="748FC2D7"/>
    <w:rsid w:val="74C0EBA0"/>
    <w:rsid w:val="74C51BDB"/>
    <w:rsid w:val="757CA772"/>
    <w:rsid w:val="764EDC70"/>
    <w:rsid w:val="76A026B0"/>
    <w:rsid w:val="77846026"/>
    <w:rsid w:val="781FFE46"/>
    <w:rsid w:val="7883531F"/>
    <w:rsid w:val="794779B9"/>
    <w:rsid w:val="79CBDA54"/>
    <w:rsid w:val="79D99318"/>
    <w:rsid w:val="7A87C288"/>
    <w:rsid w:val="7AD0EEFA"/>
    <w:rsid w:val="7BA36045"/>
    <w:rsid w:val="7CB3B800"/>
    <w:rsid w:val="7EA02EFD"/>
    <w:rsid w:val="7F04C3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15:docId w15:val="{46953F0A-343F-4BE8-89E1-4505094C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881D00"/>
    <w:pPr>
      <w:keepNext/>
      <w:spacing w:before="120" w:line="240" w:lineRule="auto"/>
      <w:ind w:left="720" w:hanging="720"/>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881D00"/>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
      </w:numPr>
      <w:spacing w:before="120"/>
    </w:pPr>
  </w:style>
  <w:style w:type="paragraph" w:styleId="ListBullet2">
    <w:name w:val="List Bullet 2"/>
    <w:basedOn w:val="Normal"/>
    <w:uiPriority w:val="8"/>
    <w:qFormat/>
    <w:pPr>
      <w:numPr>
        <w:ilvl w:val="1"/>
        <w:numId w:val="2"/>
      </w:numPr>
      <w:spacing w:before="120"/>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rsid w:val="00241BFB"/>
    <w:pPr>
      <w:numPr>
        <w:ilvl w:val="1"/>
        <w:numId w:val="8"/>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7"/>
      </w:numPr>
      <w:tabs>
        <w:tab w:val="num" w:pos="284"/>
      </w:tabs>
      <w:ind w:left="568" w:hanging="284"/>
    </w:pPr>
  </w:style>
  <w:style w:type="numbering" w:customStyle="1" w:styleId="TableBulletlist">
    <w:name w:val="Table Bullet list"/>
    <w:uiPriority w:val="99"/>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8"/>
      </w:numPr>
      <w:spacing w:before="120" w:after="120" w:line="264" w:lineRule="auto"/>
      <w:ind w:left="1247"/>
    </w:pPr>
    <w:rPr>
      <w:rFonts w:asciiTheme="minorHAnsi" w:eastAsia="Times New Roman" w:hAnsiTheme="minorHAnsi"/>
      <w:sz w:val="22"/>
      <w:szCs w:val="24"/>
      <w:lang w:eastAsia="en-US"/>
    </w:rPr>
  </w:style>
  <w:style w:type="paragraph" w:styleId="ListParagraph">
    <w:name w:val="List Paragraph"/>
    <w:basedOn w:val="Normal"/>
    <w:uiPriority w:val="34"/>
    <w:qFormat/>
    <w:rsid w:val="009E3BE6"/>
    <w:pPr>
      <w:spacing w:after="0" w:line="240" w:lineRule="auto"/>
      <w:ind w:left="720"/>
      <w:contextualSpacing/>
    </w:pPr>
    <w:rPr>
      <w:rFonts w:ascii="Calibri" w:hAnsi="Calibri" w:cs="Calibri"/>
      <w:kern w:val="2"/>
      <w:sz w:val="24"/>
      <w:szCs w:val="24"/>
      <w14:ligatures w14:val="standardContextual"/>
    </w:rPr>
  </w:style>
  <w:style w:type="character" w:styleId="Mention">
    <w:name w:val="Mention"/>
    <w:basedOn w:val="DefaultParagraphFont"/>
    <w:uiPriority w:val="99"/>
    <w:unhideWhenUsed/>
    <w:rsid w:val="0025135A"/>
    <w:rPr>
      <w:color w:val="2B579A"/>
      <w:shd w:val="clear" w:color="auto" w:fill="E1DFDD"/>
    </w:rPr>
  </w:style>
  <w:style w:type="paragraph" w:styleId="EndnoteText">
    <w:name w:val="endnote text"/>
    <w:basedOn w:val="Normal"/>
    <w:link w:val="EndnoteTextChar"/>
    <w:uiPriority w:val="99"/>
    <w:semiHidden/>
    <w:unhideWhenUsed/>
    <w:rsid w:val="00F839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900"/>
    <w:rPr>
      <w:rFonts w:ascii="Franklin Gothic Book" w:eastAsiaTheme="minorHAnsi" w:hAnsi="Franklin Gothic Book"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89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7497744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668434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46368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405513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78120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605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ergy.gov.au/energy-data/australian-energy-statistics/renewables" TargetMode="External"/><Relationship Id="rId13" Type="http://schemas.openxmlformats.org/officeDocument/2006/relationships/hyperlink" Target="https://cleanenergycouncil.org.au/getmedia/b009dae0-2964-4da7-807f-09c59ab04052/recycling-and-decommissioning-of-renewable-energy-tech.pdf" TargetMode="Externa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qld.org.au/wp-content/uploads/2025/08/Landholder-guide-Decommissioning-renewable-energy-projects.pdf" TargetMode="Externa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creativecommons.org/licenses/by/4.0/legalcode.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ning.nsw.gov.au/policy-and-legislation/renewable-energy/renewable-energy-planning-framewor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fontTable" Target="fontTable.xml"/><Relationship Id="rId10" Type="http://schemas.openxmlformats.org/officeDocument/2006/relationships/hyperlink" Target="https://www.planning.nsw.gov.au/sites/default/files/2024-11/private-agreement-guideline.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e-alliance.org.au/retirement_age_renewables" TargetMode="External"/><Relationship Id="rId14" Type="http://schemas.openxmlformats.org/officeDocument/2006/relationships/hyperlink" Target="http://www.aeic.gov.au"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f15c367ea62a4320fa3673a54427ab86">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d39509e3b119c2b79f2b69b0a7e46e81"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0E75E5-1603-43E8-9B91-9E84694E22E1}">
  <ds:schemaRefs>
    <ds:schemaRef ds:uri="http://schemas.openxmlformats.org/officeDocument/2006/bibliography"/>
  </ds:schemaRefs>
</ds:datastoreItem>
</file>

<file path=customXml/itemProps2.xml><?xml version="1.0" encoding="utf-8"?>
<ds:datastoreItem xmlns:ds="http://schemas.openxmlformats.org/officeDocument/2006/customXml" ds:itemID="{61B19F39-3B95-4FD6-BAD8-3ADB19707B38}"/>
</file>

<file path=customXml/itemProps3.xml><?xml version="1.0" encoding="utf-8"?>
<ds:datastoreItem xmlns:ds="http://schemas.openxmlformats.org/officeDocument/2006/customXml" ds:itemID="{FA36D1AE-E961-47F4-A310-9930AA9202F7}"/>
</file>

<file path=customXml/itemProps4.xml><?xml version="1.0" encoding="utf-8"?>
<ds:datastoreItem xmlns:ds="http://schemas.openxmlformats.org/officeDocument/2006/customXml" ds:itemID="{24E2E9DB-6549-487D-98F0-DA8B237C765C}"/>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1827</Words>
  <Characters>10941</Characters>
  <Application>Microsoft Office Word</Application>
  <DocSecurity>4</DocSecurity>
  <Lines>161</Lines>
  <Paragraphs>56</Paragraphs>
  <ScaleCrop>false</ScaleCrop>
  <HeadingPairs>
    <vt:vector size="2" baseType="variant">
      <vt:variant>
        <vt:lpstr>Title</vt:lpstr>
      </vt:variant>
      <vt:variant>
        <vt:i4>1</vt:i4>
      </vt:variant>
    </vt:vector>
  </HeadingPairs>
  <TitlesOfParts>
    <vt:vector size="1" baseType="lpstr">
      <vt:lpstr>Position statement: Treatment of renewable energy assets at end of life – protection for landholders</vt:lpstr>
    </vt:vector>
  </TitlesOfParts>
  <Company/>
  <LinksUpToDate>false</LinksUpToDate>
  <CharactersWithSpaces>12747</CharactersWithSpaces>
  <SharedDoc>false</SharedDoc>
  <HLinks>
    <vt:vector size="54" baseType="variant">
      <vt:variant>
        <vt:i4>1179648</vt:i4>
      </vt:variant>
      <vt:variant>
        <vt:i4>24</vt:i4>
      </vt:variant>
      <vt:variant>
        <vt:i4>0</vt:i4>
      </vt:variant>
      <vt:variant>
        <vt:i4>5</vt:i4>
      </vt:variant>
      <vt:variant>
        <vt:lpwstr>https://creativecommons.org/licenses/by/4.0/legalcode.en</vt:lpwstr>
      </vt:variant>
      <vt:variant>
        <vt:lpwstr/>
      </vt:variant>
      <vt:variant>
        <vt:i4>5308424</vt:i4>
      </vt:variant>
      <vt:variant>
        <vt:i4>21</vt:i4>
      </vt:variant>
      <vt:variant>
        <vt:i4>0</vt:i4>
      </vt:variant>
      <vt:variant>
        <vt:i4>5</vt:i4>
      </vt:variant>
      <vt:variant>
        <vt:lpwstr>https://creativecommons.org/licenses/by/4.0/</vt:lpwstr>
      </vt:variant>
      <vt:variant>
        <vt:lpwstr/>
      </vt:variant>
      <vt:variant>
        <vt:i4>3735590</vt:i4>
      </vt:variant>
      <vt:variant>
        <vt:i4>18</vt:i4>
      </vt:variant>
      <vt:variant>
        <vt:i4>0</vt:i4>
      </vt:variant>
      <vt:variant>
        <vt:i4>5</vt:i4>
      </vt:variant>
      <vt:variant>
        <vt:lpwstr>http://www.aeic.gov.au/</vt:lpwstr>
      </vt:variant>
      <vt:variant>
        <vt:lpwstr/>
      </vt:variant>
      <vt:variant>
        <vt:i4>2687103</vt:i4>
      </vt:variant>
      <vt:variant>
        <vt:i4>15</vt:i4>
      </vt:variant>
      <vt:variant>
        <vt:i4>0</vt:i4>
      </vt:variant>
      <vt:variant>
        <vt:i4>5</vt:i4>
      </vt:variant>
      <vt:variant>
        <vt:lpwstr>https://cleanenergycouncil.org.au/getmedia/b009dae0-2964-4da7-807f-09c59ab04052/recycling-and-decommissioning-of-renewable-energy-tech.pdf</vt:lpwstr>
      </vt:variant>
      <vt:variant>
        <vt:lpwstr/>
      </vt:variant>
      <vt:variant>
        <vt:i4>1114206</vt:i4>
      </vt:variant>
      <vt:variant>
        <vt:i4>12</vt:i4>
      </vt:variant>
      <vt:variant>
        <vt:i4>0</vt:i4>
      </vt:variant>
      <vt:variant>
        <vt:i4>5</vt:i4>
      </vt:variant>
      <vt:variant>
        <vt:lpwstr>https://cqld.org.au/wp-content/uploads/2025/08/Landholder-guide-Decommissioning-renewable-energy-projects.pdf</vt:lpwstr>
      </vt:variant>
      <vt:variant>
        <vt:lpwstr/>
      </vt:variant>
      <vt:variant>
        <vt:i4>2162737</vt:i4>
      </vt:variant>
      <vt:variant>
        <vt:i4>9</vt:i4>
      </vt:variant>
      <vt:variant>
        <vt:i4>0</vt:i4>
      </vt:variant>
      <vt:variant>
        <vt:i4>5</vt:i4>
      </vt:variant>
      <vt:variant>
        <vt:lpwstr>https://www.planning.nsw.gov.au/policy-and-legislation/renewable-energy/renewable-energy-planning-framework</vt:lpwstr>
      </vt:variant>
      <vt:variant>
        <vt:lpwstr/>
      </vt:variant>
      <vt:variant>
        <vt:i4>7798889</vt:i4>
      </vt:variant>
      <vt:variant>
        <vt:i4>6</vt:i4>
      </vt:variant>
      <vt:variant>
        <vt:i4>0</vt:i4>
      </vt:variant>
      <vt:variant>
        <vt:i4>5</vt:i4>
      </vt:variant>
      <vt:variant>
        <vt:lpwstr>https://www.planning.nsw.gov.au/sites/default/files/2024-11/private-agreement-guideline.pdf</vt:lpwstr>
      </vt:variant>
      <vt:variant>
        <vt:lpwstr/>
      </vt:variant>
      <vt:variant>
        <vt:i4>4915271</vt:i4>
      </vt:variant>
      <vt:variant>
        <vt:i4>3</vt:i4>
      </vt:variant>
      <vt:variant>
        <vt:i4>0</vt:i4>
      </vt:variant>
      <vt:variant>
        <vt:i4>5</vt:i4>
      </vt:variant>
      <vt:variant>
        <vt:lpwstr>https://www.re-alliance.org.au/retirement_age_renewables</vt:lpwstr>
      </vt:variant>
      <vt:variant>
        <vt:lpwstr/>
      </vt:variant>
      <vt:variant>
        <vt:i4>3997809</vt:i4>
      </vt:variant>
      <vt:variant>
        <vt:i4>0</vt:i4>
      </vt:variant>
      <vt:variant>
        <vt:i4>0</vt:i4>
      </vt:variant>
      <vt:variant>
        <vt:i4>5</vt:i4>
      </vt:variant>
      <vt:variant>
        <vt:lpwstr>https://www.energy.gov.au/energy-data/australian-energy-statistics/renewables</vt:lpwstr>
      </vt:variant>
      <vt:variant>
        <vt:lpwstr>:~:text=In%202024%2C%2036%25%20of%20Australia%27s,rate%20of%203%2C144%25%20from%202016.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statement: Treatment of renewable energy assets at end of life – protection for landholders</dc:title>
  <dc:subject/>
  <dc:creator>Australian Energy Infrastructure Commissioner </dc:creator>
  <cp:keywords/>
  <dc:description/>
  <cp:lastModifiedBy>Bec DURACK</cp:lastModifiedBy>
  <cp:revision>2</cp:revision>
  <dcterms:created xsi:type="dcterms:W3CDTF">2025-10-27T00:36:00Z</dcterms:created>
  <dcterms:modified xsi:type="dcterms:W3CDTF">2025-10-27T00:36:00Z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