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58D2" w14:textId="77777777" w:rsidR="00563133" w:rsidRDefault="00563133" w:rsidP="003813DA">
      <w:pPr>
        <w:spacing w:after="0"/>
      </w:pPr>
    </w:p>
    <w:p w14:paraId="74FFA2D2" w14:textId="2AA9B98E" w:rsidR="003813DA" w:rsidRDefault="62391131" w:rsidP="003813DA">
      <w:pPr>
        <w:spacing w:after="0"/>
      </w:pPr>
      <w:r>
        <w:t>24 June 2025</w:t>
      </w:r>
    </w:p>
    <w:p w14:paraId="0E16405D" w14:textId="77777777" w:rsidR="005C57ED" w:rsidRPr="005C57ED" w:rsidRDefault="005C57ED" w:rsidP="003813DA">
      <w:pPr>
        <w:spacing w:after="0"/>
      </w:pPr>
      <w:r w:rsidRPr="005C57ED">
        <w:t> </w:t>
      </w:r>
    </w:p>
    <w:p w14:paraId="73784466" w14:textId="77777777" w:rsidR="00950C6A" w:rsidRDefault="00950C6A" w:rsidP="003813DA">
      <w:pPr>
        <w:spacing w:after="0" w:line="240" w:lineRule="auto"/>
      </w:pPr>
      <w:r>
        <w:t>Alistair Parker</w:t>
      </w:r>
    </w:p>
    <w:p w14:paraId="46DE4DDE" w14:textId="77777777" w:rsidR="006C6AED" w:rsidRDefault="00950C6A" w:rsidP="003813DA">
      <w:pPr>
        <w:spacing w:after="0" w:line="240" w:lineRule="auto"/>
      </w:pPr>
      <w:r>
        <w:t>Chief Executive Officer</w:t>
      </w:r>
      <w:r w:rsidR="005C57ED" w:rsidRPr="005C57ED">
        <w:t> </w:t>
      </w:r>
    </w:p>
    <w:p w14:paraId="0FBB5022" w14:textId="7E0CA9E2" w:rsidR="00C30248" w:rsidRPr="006C6AED" w:rsidRDefault="006C6AED" w:rsidP="003813DA">
      <w:pPr>
        <w:spacing w:after="0" w:line="240" w:lineRule="auto"/>
      </w:pPr>
      <w:r>
        <w:t>VicGrid</w:t>
      </w:r>
    </w:p>
    <w:p w14:paraId="150B11E2" w14:textId="0F42253F" w:rsidR="006C6AED" w:rsidRPr="00951D1D" w:rsidRDefault="00064E02" w:rsidP="003813DA">
      <w:pPr>
        <w:spacing w:after="0"/>
      </w:pPr>
      <w:r>
        <w:t xml:space="preserve">Draft 2025 </w:t>
      </w:r>
      <w:r w:rsidR="00E375F7" w:rsidRPr="00951D1D">
        <w:t>Victorian Transmission Plan</w:t>
      </w:r>
    </w:p>
    <w:p w14:paraId="684BBE0C" w14:textId="1B850C19" w:rsidR="00E375F7" w:rsidRDefault="00E375F7" w:rsidP="005C57ED"/>
    <w:p w14:paraId="79D13994" w14:textId="4665890A" w:rsidR="00E375F7" w:rsidRDefault="722FBA75" w:rsidP="28F7A071">
      <w:pPr>
        <w:jc w:val="both"/>
      </w:pPr>
      <w:r>
        <w:t>Dear Mr Parker,  </w:t>
      </w:r>
    </w:p>
    <w:p w14:paraId="287F8B0F" w14:textId="0D3281F9" w:rsidR="005C57ED" w:rsidRPr="005C57ED" w:rsidRDefault="005C57ED" w:rsidP="00D44045">
      <w:pPr>
        <w:spacing w:after="0"/>
      </w:pPr>
      <w:r w:rsidRPr="005C57ED">
        <w:rPr>
          <w:b/>
          <w:bCs/>
        </w:rPr>
        <w:t xml:space="preserve">Re: </w:t>
      </w:r>
      <w:r w:rsidR="003D78CF">
        <w:rPr>
          <w:b/>
          <w:bCs/>
        </w:rPr>
        <w:t xml:space="preserve">Draft </w:t>
      </w:r>
      <w:r w:rsidR="007D2DE8">
        <w:rPr>
          <w:b/>
          <w:bCs/>
        </w:rPr>
        <w:t>2025 Victorian Transmission Plan</w:t>
      </w:r>
    </w:p>
    <w:p w14:paraId="1D7A9928" w14:textId="62035A83" w:rsidR="28F7A071" w:rsidRDefault="28F7A071" w:rsidP="00D44045">
      <w:pPr>
        <w:spacing w:after="0"/>
        <w:rPr>
          <w:b/>
          <w:bCs/>
        </w:rPr>
      </w:pPr>
    </w:p>
    <w:p w14:paraId="52BB6784" w14:textId="2843B4A4" w:rsidR="005C57ED" w:rsidRPr="005C57ED" w:rsidRDefault="005C57ED" w:rsidP="00D44045">
      <w:pPr>
        <w:spacing w:after="0"/>
      </w:pPr>
      <w:r w:rsidRPr="005C57ED">
        <w:t xml:space="preserve">Thank you for the opportunity to provide feedback on </w:t>
      </w:r>
      <w:r w:rsidR="007D2DE8">
        <w:t>the Draft 2025 Victorian Transmission Plan</w:t>
      </w:r>
      <w:r w:rsidRPr="005C57ED">
        <w:t>. </w:t>
      </w:r>
    </w:p>
    <w:p w14:paraId="763A6381" w14:textId="793214F3" w:rsidR="005C57ED" w:rsidRPr="005C57ED" w:rsidRDefault="005C57ED" w:rsidP="00B5627A">
      <w:pPr>
        <w:jc w:val="both"/>
      </w:pPr>
      <w:r>
        <w:t>The Australian Energy Infrastructure Commissioner (AEIC) is an independent non-statutory role appointed by the Australian Government and supported by the Office of the AEIC.   </w:t>
      </w:r>
    </w:p>
    <w:p w14:paraId="2E77E821" w14:textId="303F34A8" w:rsidR="005C57ED" w:rsidRPr="005C57ED" w:rsidRDefault="005C57ED" w:rsidP="00B5627A">
      <w:pPr>
        <w:jc w:val="both"/>
      </w:pPr>
      <w:r w:rsidRPr="005C57ED">
        <w:t>We work collaboratively with all levels of government, industry, landholders, and community members to address local and systemic concerns, improve ongoing community engagement, and promote transparency and best practices across the life cycle of renewables infrastructure and related projects.  In simplest terms, the fundamental purpose of the AEIC is to help make the energy shift smoother and fairer. </w:t>
      </w:r>
    </w:p>
    <w:p w14:paraId="2BA9066D" w14:textId="7248AE16" w:rsidR="005C57ED" w:rsidRPr="005C57ED" w:rsidRDefault="002264F9" w:rsidP="00B5627A">
      <w:pPr>
        <w:jc w:val="both"/>
      </w:pPr>
      <w:r>
        <w:t>Our responsibilities include</w:t>
      </w:r>
      <w:r w:rsidR="005C57ED" w:rsidRPr="005C57ED">
        <w:t>: </w:t>
      </w:r>
    </w:p>
    <w:p w14:paraId="0E6856C5" w14:textId="77777777" w:rsidR="005C57ED" w:rsidRPr="005C57ED" w:rsidRDefault="005C57ED" w:rsidP="00B5627A">
      <w:pPr>
        <w:numPr>
          <w:ilvl w:val="0"/>
          <w:numId w:val="1"/>
        </w:numPr>
        <w:jc w:val="both"/>
      </w:pPr>
      <w:r w:rsidRPr="005C57ED">
        <w:t>Resolving enquiries and complaints from community members regarding proposed and operational renewable energy projects (wind, solar and energy storage facilities), and new large-scale transmission projects. </w:t>
      </w:r>
    </w:p>
    <w:p w14:paraId="51BC1144" w14:textId="77777777" w:rsidR="00F8384B" w:rsidRDefault="005C57ED" w:rsidP="00B5627A">
      <w:pPr>
        <w:numPr>
          <w:ilvl w:val="0"/>
          <w:numId w:val="2"/>
        </w:numPr>
        <w:jc w:val="both"/>
      </w:pPr>
      <w:r w:rsidRPr="005C57ED">
        <w:t>Promoting transparency and best practice engagement and information sharing about renewables, including for First Nations engagement. </w:t>
      </w:r>
    </w:p>
    <w:p w14:paraId="44FEACBE" w14:textId="69969AC3" w:rsidR="005C57ED" w:rsidRPr="005C57ED" w:rsidRDefault="005C57ED" w:rsidP="00B5627A">
      <w:pPr>
        <w:numPr>
          <w:ilvl w:val="0"/>
          <w:numId w:val="2"/>
        </w:numPr>
        <w:jc w:val="both"/>
      </w:pPr>
      <w:r w:rsidRPr="005C57ED">
        <w:t>Leading and collaborating in implementing the recommendations of the Community Engagement Review (2023). </w:t>
      </w:r>
    </w:p>
    <w:p w14:paraId="67BBB34B" w14:textId="1736FB55" w:rsidR="008A0D53" w:rsidRPr="005C57ED" w:rsidRDefault="4B270D81" w:rsidP="00B5627A">
      <w:pPr>
        <w:jc w:val="both"/>
      </w:pPr>
      <w:r>
        <w:t>Through our work we are well placed to provide insights into broader community concerns and sentiments</w:t>
      </w:r>
      <w:r w:rsidR="1C903F1C">
        <w:t xml:space="preserve"> on the Draft 2025 Victorian Transmission Plan (draft VTP)</w:t>
      </w:r>
      <w:r>
        <w:t xml:space="preserve">, as well as </w:t>
      </w:r>
      <w:r w:rsidR="73BB9A6B">
        <w:t xml:space="preserve">broader </w:t>
      </w:r>
      <w:r>
        <w:t xml:space="preserve">trends and observations related to the opportunities and challenges </w:t>
      </w:r>
      <w:r w:rsidR="4D896F6A">
        <w:t>associated with</w:t>
      </w:r>
      <w:r>
        <w:t xml:space="preserve"> </w:t>
      </w:r>
      <w:r w:rsidR="2DC34508">
        <w:t>Victoria’s shift to</w:t>
      </w:r>
      <w:r>
        <w:t xml:space="preserve"> </w:t>
      </w:r>
      <w:r w:rsidR="4C65E7C8">
        <w:t>renewable energy</w:t>
      </w:r>
      <w:r>
        <w:t xml:space="preserve">.  Promoting best practice engagement and addressing </w:t>
      </w:r>
      <w:r w:rsidR="5ABDDD63">
        <w:t xml:space="preserve">community </w:t>
      </w:r>
      <w:r>
        <w:t>concerns are central to ensuring social licence and long-term project and sector success.    </w:t>
      </w:r>
    </w:p>
    <w:p w14:paraId="4AA624E3" w14:textId="7F0FF5A8" w:rsidR="006E283A" w:rsidRDefault="4B270D81" w:rsidP="00B5627A">
      <w:pPr>
        <w:jc w:val="both"/>
      </w:pPr>
      <w:r>
        <w:t>We are independent from government and industry, and we seek to maintain</w:t>
      </w:r>
      <w:r w:rsidR="5F400D77">
        <w:t xml:space="preserve"> and</w:t>
      </w:r>
      <w:r>
        <w:t xml:space="preserve"> build a capacity for trusted and useful information on initiatives that can ensure the energy transition is as efficient, equitable and transparent as possible. </w:t>
      </w:r>
      <w:r w:rsidR="4EB80475">
        <w:t xml:space="preserve">We offer the following </w:t>
      </w:r>
      <w:r w:rsidR="1026F050">
        <w:t xml:space="preserve">general </w:t>
      </w:r>
      <w:r w:rsidR="4EB80475">
        <w:t>comments below for your consideration.</w:t>
      </w:r>
    </w:p>
    <w:p w14:paraId="4C4953C3" w14:textId="2F870247" w:rsidR="008A0D53" w:rsidRDefault="0A4D1F87" w:rsidP="00B5627A">
      <w:pPr>
        <w:jc w:val="both"/>
      </w:pPr>
      <w:r>
        <w:t xml:space="preserve">The AEIC recognises that the </w:t>
      </w:r>
      <w:r w:rsidR="5B116DAE">
        <w:t>d</w:t>
      </w:r>
      <w:r w:rsidR="1EF1966F">
        <w:t>raft VTP</w:t>
      </w:r>
      <w:r>
        <w:t xml:space="preserve"> is not a final position. There has been a lot of discussion about the need for a plan and what it should contain. It is pleasing to see th</w:t>
      </w:r>
      <w:r w:rsidR="79B6F355">
        <w:t>is</w:t>
      </w:r>
      <w:r>
        <w:t xml:space="preserve"> draft released for comment so </w:t>
      </w:r>
      <w:r>
        <w:lastRenderedPageBreak/>
        <w:t xml:space="preserve">that more specific conversations can be had, also recognising that further opportunities will be presented for consultation during the REZ declaration process. It is our view that VicGrid are genuinely seeking input to the </w:t>
      </w:r>
      <w:proofErr w:type="gramStart"/>
      <w:r>
        <w:t>plan</w:t>
      </w:r>
      <w:proofErr w:type="gramEnd"/>
      <w:r>
        <w:t xml:space="preserve"> and we </w:t>
      </w:r>
      <w:r w:rsidR="526CB70B">
        <w:t>recognise the challenge in getting input from a wide range of stakeholders on a complex issue. We have e</w:t>
      </w:r>
      <w:r>
        <w:t>ncourage</w:t>
      </w:r>
      <w:r w:rsidR="778767CE">
        <w:t xml:space="preserve">d community members who have views, </w:t>
      </w:r>
      <w:r>
        <w:t xml:space="preserve">concerns or comments, </w:t>
      </w:r>
      <w:r w:rsidR="5EF2EDB7">
        <w:t xml:space="preserve">both </w:t>
      </w:r>
      <w:r>
        <w:t xml:space="preserve">positive </w:t>
      </w:r>
      <w:r w:rsidR="6EFD1113">
        <w:t xml:space="preserve">and negative </w:t>
      </w:r>
      <w:r>
        <w:t>feedback, to provide it.</w:t>
      </w:r>
    </w:p>
    <w:p w14:paraId="57877C70" w14:textId="77777777" w:rsidR="00AB4614" w:rsidRDefault="00AB4614" w:rsidP="00B5627A">
      <w:pPr>
        <w:jc w:val="both"/>
      </w:pPr>
    </w:p>
    <w:p w14:paraId="2BBADE75" w14:textId="378E56D4" w:rsidR="00AB4614" w:rsidRDefault="55FC4583" w:rsidP="00B5627A">
      <w:pPr>
        <w:jc w:val="both"/>
        <w:rPr>
          <w:b/>
          <w:bCs/>
        </w:rPr>
      </w:pPr>
      <w:r w:rsidRPr="070FFF71">
        <w:rPr>
          <w:b/>
          <w:bCs/>
        </w:rPr>
        <w:t xml:space="preserve">General comments </w:t>
      </w:r>
      <w:r w:rsidR="6B06CB8C" w:rsidRPr="070FFF71">
        <w:rPr>
          <w:b/>
          <w:bCs/>
        </w:rPr>
        <w:t>and</w:t>
      </w:r>
      <w:r w:rsidRPr="070FFF71">
        <w:rPr>
          <w:b/>
          <w:bCs/>
        </w:rPr>
        <w:t xml:space="preserve"> importance of transparent information</w:t>
      </w:r>
    </w:p>
    <w:p w14:paraId="63CF9AD7" w14:textId="17A9F6F8" w:rsidR="00AB4614" w:rsidRDefault="55FC4583" w:rsidP="00B5627A">
      <w:pPr>
        <w:jc w:val="both"/>
      </w:pPr>
      <w:r>
        <w:t xml:space="preserve">The Draft VTP represents a significant body of work being undertaken by VicGrid to ensure Victoria’s electricity system receives adequate planning as existing coal-fired generators are retired and the share of renewable energy rapidly increases. It is encouraging to see that VicGrid has been responsive to existing community concerns around land use and impacts associated with renewable energy development in setting out their draft proposed renewable energy zones (REZs). We recognise that the </w:t>
      </w:r>
      <w:r w:rsidR="32B3AA09">
        <w:t>d</w:t>
      </w:r>
      <w:r>
        <w:t xml:space="preserve">raft VTP provides useful information for communities and other stakeholders about these changes such as indicative generation capacity, timeframes, and land use requirements which will assist these groups better understand the processes being undertaken. </w:t>
      </w:r>
    </w:p>
    <w:p w14:paraId="2E740E83" w14:textId="5AE83491" w:rsidR="00AB4614" w:rsidRDefault="55FC4583" w:rsidP="00B5627A">
      <w:pPr>
        <w:jc w:val="both"/>
      </w:pPr>
      <w:proofErr w:type="gramStart"/>
      <w:r>
        <w:t>That being said, there</w:t>
      </w:r>
      <w:proofErr w:type="gramEnd"/>
      <w:r>
        <w:t xml:space="preserve"> is a significant amount of information in the </w:t>
      </w:r>
      <w:r w:rsidR="2592484C">
        <w:t>d</w:t>
      </w:r>
      <w:r>
        <w:t xml:space="preserve">raft VTP for communities to digest and understand. In response to renewable energy projects more broadly, our Office has received a </w:t>
      </w:r>
      <w:r w:rsidR="09C72D28">
        <w:t>significant number</w:t>
      </w:r>
      <w:r>
        <w:t xml:space="preserve"> of complaints</w:t>
      </w:r>
      <w:r w:rsidR="09C72D28">
        <w:t xml:space="preserve"> and enquiries</w:t>
      </w:r>
      <w:r>
        <w:t xml:space="preserve"> from community members voicing their concerns and frustrations about limited timeframes to respond during stakeholder feedback processes. This is particularly so when compared to the timeframes and resources received by governments and developers. </w:t>
      </w:r>
      <w:r w:rsidR="061DCDCF">
        <w:t>The 2023 Community Engagement Review also identified that community members in host communities are experiencing consultation</w:t>
      </w:r>
      <w:r w:rsidR="7AE5F1B8">
        <w:t xml:space="preserve"> fatigue in what are lengthy processes</w:t>
      </w:r>
      <w:r w:rsidR="18908F5D">
        <w:t>, often</w:t>
      </w:r>
      <w:r w:rsidR="7AE5F1B8">
        <w:t xml:space="preserve"> exacerbated by project delays</w:t>
      </w:r>
      <w:r w:rsidR="45D9626D">
        <w:t xml:space="preserve"> due to planning frameworks</w:t>
      </w:r>
      <w:r w:rsidR="7AE5F1B8">
        <w:t xml:space="preserve">. </w:t>
      </w:r>
      <w:r>
        <w:t>It is important to recognise that these processes can lead to significant anxiety and stress for landholders and community members while also balancing the need to provide stakeholders with timely and transparent information.</w:t>
      </w:r>
      <w:r w:rsidR="3F1A8752">
        <w:t xml:space="preserve"> It is our view that the imbalance in relation to understanding and capacity should be considered and appropriate measures put in place to assist community members to provide detailed input to help achieve improved e</w:t>
      </w:r>
      <w:r w:rsidR="3B68A94A">
        <w:t>ngagement and outcomes.</w:t>
      </w:r>
    </w:p>
    <w:p w14:paraId="0E32C201" w14:textId="77777777" w:rsidR="008A0D53" w:rsidRDefault="008A0D53" w:rsidP="00B5627A">
      <w:pPr>
        <w:jc w:val="both"/>
      </w:pPr>
    </w:p>
    <w:p w14:paraId="3A1F3947" w14:textId="68F672EB" w:rsidR="00E76F66" w:rsidRDefault="00E76F66" w:rsidP="00B5627A">
      <w:pPr>
        <w:jc w:val="both"/>
      </w:pPr>
      <w:r>
        <w:rPr>
          <w:b/>
          <w:bCs/>
        </w:rPr>
        <w:t>The importance of recognising cumulative impacts</w:t>
      </w:r>
    </w:p>
    <w:p w14:paraId="3B34830F" w14:textId="71187B0B" w:rsidR="00E76F66" w:rsidRDefault="00E76F66" w:rsidP="00B5627A">
      <w:pPr>
        <w:jc w:val="both"/>
      </w:pPr>
      <w:r>
        <w:t>The issue of cumulative impacts has become an increasingly prevalent concern raised by community members and landholders with our Office, particularly in relation to the high concentration of projects inside REZs. These impacts</w:t>
      </w:r>
      <w:r w:rsidR="3112DC61">
        <w:t xml:space="preserve"> – during the feasibility, planning, construction and operation phases of both new generation and transmission projects – </w:t>
      </w:r>
      <w:r>
        <w:t xml:space="preserve">need to be adequately </w:t>
      </w:r>
      <w:r w:rsidR="76E5E8CA">
        <w:t xml:space="preserve">and effectively </w:t>
      </w:r>
      <w:r>
        <w:t xml:space="preserve">anticipated, assessed, and managed to ensure the renewables industry has a social licence to operate in these communities. </w:t>
      </w:r>
    </w:p>
    <w:p w14:paraId="233680A9" w14:textId="1DE0E130" w:rsidR="00E76F66" w:rsidRDefault="00E76F66" w:rsidP="00B5627A">
      <w:pPr>
        <w:jc w:val="both"/>
      </w:pPr>
      <w:r>
        <w:t xml:space="preserve">To date, feedback we have received from communities across Australia suggest that the cumulative impact of REZs </w:t>
      </w:r>
      <w:proofErr w:type="gramStart"/>
      <w:r>
        <w:t>are</w:t>
      </w:r>
      <w:proofErr w:type="gramEnd"/>
      <w:r>
        <w:t xml:space="preserve"> not being adequately </w:t>
      </w:r>
      <w:proofErr w:type="gramStart"/>
      <w:r>
        <w:t>taken into account</w:t>
      </w:r>
      <w:proofErr w:type="gramEnd"/>
      <w:r>
        <w:t xml:space="preserve"> by developers or relevant authorities. To address these concerns, there must first be a recognition of the limitations in undertaking a cumulative impact assessment at the project level, noting the difficulties and potential for conflicts of interest to arise when undertaken by individual proponents. Instead, independent appraisal is essential, and impacts must be understood </w:t>
      </w:r>
      <w:r w:rsidR="5D8C8963">
        <w:t xml:space="preserve">(and proactively coordinated) </w:t>
      </w:r>
      <w:r>
        <w:t xml:space="preserve">at a regional level. </w:t>
      </w:r>
    </w:p>
    <w:p w14:paraId="7CF2878B" w14:textId="0FD6B633" w:rsidR="00E76F66" w:rsidRDefault="77DE28F0" w:rsidP="00B5627A">
      <w:pPr>
        <w:jc w:val="both"/>
      </w:pPr>
      <w:r>
        <w:lastRenderedPageBreak/>
        <w:t xml:space="preserve">It is encouraging to learn that the size and location of the </w:t>
      </w:r>
      <w:proofErr w:type="gramStart"/>
      <w:r>
        <w:t>seven draft</w:t>
      </w:r>
      <w:proofErr w:type="gramEnd"/>
      <w:r>
        <w:t xml:space="preserve"> proposed REZs have been refined by explicitly taking into consideration community concerns about cumulative impacts. Notwithstanding these positive steps, the proposed REZs identified in the </w:t>
      </w:r>
      <w:r w:rsidR="449B8FF7">
        <w:t>d</w:t>
      </w:r>
      <w:r>
        <w:t xml:space="preserve">raft VTP will likely raise further concerns among host communities about potential social, economic, and environmental cumulative impacts. Therefore, we believe that the issue of cumulative impacts should remain front of mind when VicGrid is developing the final VTP </w:t>
      </w:r>
      <w:proofErr w:type="gramStart"/>
      <w:r>
        <w:t>in order to</w:t>
      </w:r>
      <w:proofErr w:type="gramEnd"/>
      <w:r>
        <w:t xml:space="preserve"> minimise adverse impacts associated with renewable energy development within concentrated geographical areas. </w:t>
      </w:r>
    </w:p>
    <w:p w14:paraId="15BF6A4B" w14:textId="77777777" w:rsidR="00A67C44" w:rsidRDefault="00A67C44" w:rsidP="00B5627A">
      <w:pPr>
        <w:jc w:val="both"/>
      </w:pPr>
    </w:p>
    <w:p w14:paraId="64E88389" w14:textId="6C5D8099" w:rsidR="00A67C44" w:rsidRDefault="6D89C712" w:rsidP="00B5627A">
      <w:pPr>
        <w:jc w:val="both"/>
        <w:rPr>
          <w:b/>
          <w:bCs/>
        </w:rPr>
      </w:pPr>
      <w:r w:rsidRPr="070FFF71">
        <w:rPr>
          <w:b/>
          <w:bCs/>
        </w:rPr>
        <w:t>Clarity of land requirements and</w:t>
      </w:r>
      <w:r w:rsidR="5733B23A" w:rsidRPr="070FFF71">
        <w:rPr>
          <w:b/>
          <w:bCs/>
        </w:rPr>
        <w:t xml:space="preserve"> Plan</w:t>
      </w:r>
      <w:r w:rsidRPr="070FFF71">
        <w:rPr>
          <w:b/>
          <w:bCs/>
        </w:rPr>
        <w:t xml:space="preserve"> </w:t>
      </w:r>
      <w:r w:rsidR="1394B0C1" w:rsidRPr="070FFF71">
        <w:rPr>
          <w:b/>
          <w:bCs/>
        </w:rPr>
        <w:t>implementation</w:t>
      </w:r>
    </w:p>
    <w:p w14:paraId="0DC1C9E3" w14:textId="4D15F99F" w:rsidR="00A67C44" w:rsidRDefault="6D89C712" w:rsidP="00B5627A">
      <w:pPr>
        <w:jc w:val="both"/>
      </w:pPr>
      <w:r>
        <w:t xml:space="preserve">We a pleased to see that the </w:t>
      </w:r>
      <w:r w:rsidR="79DC2A1A">
        <w:t>d</w:t>
      </w:r>
      <w:r>
        <w:t xml:space="preserve">raft VTP has clarified the likely land use requirements for the draft proposed REZs. Poor site selection is a central factor leading to community opposition, which can in turn cause lengthy delays in the development of projects. Community engagement will be crucial in identifying inappropriate areas and preferred locations. It is encouraging that the siting and size of the draft proposed REZs have been influenced by feedback from communities and other stakeholders. The </w:t>
      </w:r>
      <w:r w:rsidR="1EC5BC93">
        <w:t>d</w:t>
      </w:r>
      <w:r>
        <w:t>raft VTP’s prioritisation of upgrading existing transmission infrastructure also appears to be an attempt to minimise overall impacts for communities</w:t>
      </w:r>
      <w:r w:rsidR="5B4450B7">
        <w:t>,</w:t>
      </w:r>
      <w:r>
        <w:t xml:space="preserve"> recognising that some new transmission easements will still be required. </w:t>
      </w:r>
    </w:p>
    <w:p w14:paraId="5C4C2E9F" w14:textId="4C9D259F" w:rsidR="00A67C44" w:rsidRDefault="6D89C712" w:rsidP="00B5627A">
      <w:pPr>
        <w:jc w:val="both"/>
      </w:pPr>
      <w:r>
        <w:t xml:space="preserve">As the VTP is refined and implemented, VicGrid will need to ensure that host communities receive accessible and transparent information about changes to their local communities. This will also entail clearly communicating to communities the implications for project developments both inside and outside of REZs. For example, will an existing proposal outside a draft proposed REZ be able to progress through the planning process if it does not meet the criteria outlined in the Grid Impact Assessments? Information like this should be clarified as </w:t>
      </w:r>
      <w:r w:rsidR="2326D6F5">
        <w:t xml:space="preserve">clearly and as </w:t>
      </w:r>
      <w:r>
        <w:t xml:space="preserve">soon as possible. </w:t>
      </w:r>
    </w:p>
    <w:p w14:paraId="7EB5CA75" w14:textId="5701B5EA" w:rsidR="00A67C44" w:rsidRDefault="00A67C44" w:rsidP="00B5627A">
      <w:pPr>
        <w:jc w:val="both"/>
      </w:pPr>
    </w:p>
    <w:p w14:paraId="1E0CBC6D" w14:textId="430EA135" w:rsidR="009D0D78" w:rsidRDefault="009D0D78" w:rsidP="00B5627A">
      <w:pPr>
        <w:jc w:val="both"/>
      </w:pPr>
      <w:r>
        <w:rPr>
          <w:b/>
          <w:bCs/>
        </w:rPr>
        <w:t>N</w:t>
      </w:r>
      <w:r w:rsidRPr="00DB674D">
        <w:rPr>
          <w:b/>
          <w:bCs/>
        </w:rPr>
        <w:t xml:space="preserve">urture a </w:t>
      </w:r>
      <w:r>
        <w:rPr>
          <w:b/>
          <w:bCs/>
        </w:rPr>
        <w:t>‘</w:t>
      </w:r>
      <w:r w:rsidRPr="00DB674D">
        <w:rPr>
          <w:b/>
          <w:bCs/>
        </w:rPr>
        <w:t xml:space="preserve">Regional </w:t>
      </w:r>
      <w:r w:rsidR="002F3527">
        <w:rPr>
          <w:b/>
          <w:bCs/>
        </w:rPr>
        <w:t>Enrichment</w:t>
      </w:r>
      <w:r w:rsidRPr="00DB674D">
        <w:rPr>
          <w:b/>
          <w:bCs/>
        </w:rPr>
        <w:t xml:space="preserve"> Zones</w:t>
      </w:r>
      <w:r>
        <w:rPr>
          <w:b/>
          <w:bCs/>
        </w:rPr>
        <w:t>’</w:t>
      </w:r>
      <w:r w:rsidRPr="00DB674D">
        <w:rPr>
          <w:b/>
          <w:bCs/>
        </w:rPr>
        <w:t xml:space="preserve"> approach</w:t>
      </w:r>
    </w:p>
    <w:p w14:paraId="0B71F564" w14:textId="7085699C" w:rsidR="009D0D78" w:rsidRDefault="32800E3A" w:rsidP="00B5627A">
      <w:pPr>
        <w:jc w:val="both"/>
      </w:pPr>
      <w:r>
        <w:t xml:space="preserve">The </w:t>
      </w:r>
      <w:r w:rsidR="2F361844">
        <w:t>AEIC is generally supportive of REZs. But we</w:t>
      </w:r>
      <w:r w:rsidR="10AD5669">
        <w:t xml:space="preserve"> also</w:t>
      </w:r>
      <w:r w:rsidR="2F361844">
        <w:t xml:space="preserve"> acknowledge that they need to be well planned and implemented to deliver </w:t>
      </w:r>
      <w:r w:rsidR="1D6BA0F9">
        <w:t xml:space="preserve">both localised and regional </w:t>
      </w:r>
      <w:r w:rsidR="2F361844">
        <w:t xml:space="preserve">benefits. Community </w:t>
      </w:r>
      <w:r w:rsidR="58FC30DC">
        <w:t xml:space="preserve">awareness and understanding together with </w:t>
      </w:r>
      <w:r w:rsidR="2F361844">
        <w:t>input to proposed</w:t>
      </w:r>
      <w:r w:rsidR="216DDC4E">
        <w:t xml:space="preserve"> REZ</w:t>
      </w:r>
      <w:r w:rsidR="2F361844">
        <w:t xml:space="preserve"> location</w:t>
      </w:r>
      <w:r w:rsidR="4BBA3619">
        <w:t>s</w:t>
      </w:r>
      <w:r w:rsidR="2F361844">
        <w:t xml:space="preserve"> at this early stage is crucial. </w:t>
      </w:r>
      <w:r w:rsidR="585F4E29">
        <w:t xml:space="preserve"> It is our view there is not enough understanding of what a REZ is and how they will operate and</w:t>
      </w:r>
      <w:r w:rsidR="01A64435">
        <w:t xml:space="preserve"> </w:t>
      </w:r>
      <w:r w:rsidR="585F4E29">
        <w:t xml:space="preserve">more importantly what they will mean for a community. There is a feeling in the community that the REZ </w:t>
      </w:r>
      <w:r w:rsidR="4BF7B493">
        <w:t xml:space="preserve">could mean the Zones will become saturated with renewable energy </w:t>
      </w:r>
      <w:r w:rsidR="33FDE8E3">
        <w:t xml:space="preserve">infrastructure </w:t>
      </w:r>
      <w:r w:rsidR="4BF7B493">
        <w:t xml:space="preserve">and that is the only location renewable energy infrastructure can be developed.  The </w:t>
      </w:r>
      <w:proofErr w:type="gramStart"/>
      <w:r w:rsidR="3A215381">
        <w:t>worst case</w:t>
      </w:r>
      <w:proofErr w:type="gramEnd"/>
      <w:r w:rsidR="3A215381">
        <w:t xml:space="preserve"> scenario </w:t>
      </w:r>
      <w:r w:rsidR="4BF7B493">
        <w:t xml:space="preserve">risk with this approach is the </w:t>
      </w:r>
      <w:r w:rsidR="5864CBBE">
        <w:t>Zones and the towns in them</w:t>
      </w:r>
      <w:r w:rsidR="4BF7B493">
        <w:t xml:space="preserve"> become </w:t>
      </w:r>
      <w:r w:rsidR="0AE18BA2">
        <w:t xml:space="preserve">renewable energy ghost </w:t>
      </w:r>
      <w:r w:rsidR="7E676852">
        <w:t xml:space="preserve">zones </w:t>
      </w:r>
      <w:r w:rsidR="0AE18BA2">
        <w:t xml:space="preserve">focussed specifically on renewable energy at the expense of the broader social and economic growth that might </w:t>
      </w:r>
      <w:r w:rsidR="271FAE3E">
        <w:t xml:space="preserve">well </w:t>
      </w:r>
      <w:r w:rsidR="0AE18BA2">
        <w:t xml:space="preserve">be forthcoming </w:t>
      </w:r>
      <w:proofErr w:type="gramStart"/>
      <w:r w:rsidR="0AE18BA2">
        <w:t>as a result of</w:t>
      </w:r>
      <w:proofErr w:type="gramEnd"/>
      <w:r w:rsidR="0AE18BA2">
        <w:t xml:space="preserve"> a REZ. </w:t>
      </w:r>
      <w:r w:rsidR="2F361844">
        <w:t xml:space="preserve">The AEIC will continue to have a role in assisting community with project specific complaints, whether within a REZ or not. </w:t>
      </w:r>
    </w:p>
    <w:p w14:paraId="2914FE92" w14:textId="0062F442" w:rsidR="006E283A" w:rsidRDefault="2F361844" w:rsidP="00B5627A">
      <w:pPr>
        <w:jc w:val="both"/>
      </w:pPr>
      <w:r>
        <w:t xml:space="preserve">The development of </w:t>
      </w:r>
      <w:r w:rsidR="6008FC4F">
        <w:t>the</w:t>
      </w:r>
      <w:r>
        <w:t xml:space="preserve"> VTP provides an opportunity to assess how host communities in Victoria can benefit from more coordinated </w:t>
      </w:r>
      <w:r w:rsidR="14E29191">
        <w:t xml:space="preserve">planning, </w:t>
      </w:r>
      <w:r>
        <w:t>economic development and, when suitable, aggregate</w:t>
      </w:r>
      <w:r w:rsidR="52AAEF1D">
        <w:t>d</w:t>
      </w:r>
      <w:r>
        <w:t xml:space="preserve"> community benefit sharing arrangements. If well planned and executed, a REZ-wide Community Benefit Plan can deliver greater benefits to communities fairly</w:t>
      </w:r>
      <w:r w:rsidR="48059D75">
        <w:t>,</w:t>
      </w:r>
      <w:r>
        <w:t xml:space="preserve"> transparently</w:t>
      </w:r>
      <w:r w:rsidR="48DF5281">
        <w:t>,</w:t>
      </w:r>
      <w:r>
        <w:t xml:space="preserve"> and at scale</w:t>
      </w:r>
      <w:r w:rsidR="7A054B58">
        <w:t>.</w:t>
      </w:r>
      <w:r w:rsidR="39C9EE61">
        <w:t xml:space="preserve"> </w:t>
      </w:r>
      <w:r>
        <w:t xml:space="preserve">Rather than </w:t>
      </w:r>
      <w:r w:rsidR="243043F9">
        <w:t xml:space="preserve">viewing </w:t>
      </w:r>
      <w:r w:rsidR="151651DE">
        <w:t xml:space="preserve">REZs simply as ‘renewable energy zones’, </w:t>
      </w:r>
      <w:r w:rsidR="0F17F626">
        <w:t xml:space="preserve">we should be focussing equally on </w:t>
      </w:r>
      <w:r w:rsidR="151651DE">
        <w:t xml:space="preserve">how </w:t>
      </w:r>
      <w:proofErr w:type="gramStart"/>
      <w:r w:rsidR="151651DE">
        <w:t>can we</w:t>
      </w:r>
      <w:proofErr w:type="gramEnd"/>
      <w:r w:rsidR="151651DE">
        <w:t xml:space="preserve"> align the</w:t>
      </w:r>
      <w:r w:rsidR="2A928A7A">
        <w:t xml:space="preserve"> REZ initiatives to </w:t>
      </w:r>
      <w:r w:rsidR="06E62669">
        <w:t>simultaneously</w:t>
      </w:r>
      <w:r w:rsidR="2A928A7A">
        <w:t xml:space="preserve"> become REZ’s that result in </w:t>
      </w:r>
      <w:r w:rsidR="39C9EE61">
        <w:t xml:space="preserve">‘regional enrichment </w:t>
      </w:r>
      <w:proofErr w:type="gramStart"/>
      <w:r w:rsidR="39C9EE61">
        <w:t>zones’</w:t>
      </w:r>
      <w:proofErr w:type="gramEnd"/>
      <w:r w:rsidR="00F53292">
        <w:t>.</w:t>
      </w:r>
      <w:r w:rsidR="3031B47F">
        <w:t xml:space="preserve"> The regional enrichment zones would mean the regions and towns are places where the social and </w:t>
      </w:r>
      <w:r w:rsidR="3031B47F">
        <w:lastRenderedPageBreak/>
        <w:t xml:space="preserve">environmental amenity is aligned with the renewable energy and economic amenity. It is our view this should not be an </w:t>
      </w:r>
      <w:r w:rsidR="3587F15F">
        <w:t>unachievable</w:t>
      </w:r>
      <w:r w:rsidR="3031B47F">
        <w:t xml:space="preserve"> aspiration. We look forward to workin</w:t>
      </w:r>
      <w:r w:rsidR="16B2C970">
        <w:t>g with V</w:t>
      </w:r>
      <w:r w:rsidR="004F54E4">
        <w:t>icGrid</w:t>
      </w:r>
      <w:r w:rsidR="16B2C970">
        <w:t xml:space="preserve"> to make this happen.</w:t>
      </w:r>
    </w:p>
    <w:p w14:paraId="06F2A9DD" w14:textId="3D4DD10F" w:rsidR="070FFF71" w:rsidRDefault="070FFF71" w:rsidP="00B5627A">
      <w:pPr>
        <w:jc w:val="both"/>
      </w:pPr>
    </w:p>
    <w:p w14:paraId="17117550" w14:textId="5DE4BCFB" w:rsidR="00AA11D0" w:rsidRPr="00074A85" w:rsidRDefault="00074A85" w:rsidP="00B5627A">
      <w:pPr>
        <w:jc w:val="both"/>
        <w:rPr>
          <w:b/>
          <w:bCs/>
        </w:rPr>
      </w:pPr>
      <w:r w:rsidRPr="00074A85">
        <w:rPr>
          <w:b/>
          <w:bCs/>
        </w:rPr>
        <w:t xml:space="preserve">Further information </w:t>
      </w:r>
    </w:p>
    <w:p w14:paraId="3F3F9C93" w14:textId="2A52A8EB" w:rsidR="00C413A6" w:rsidRPr="005C57ED" w:rsidRDefault="00B56210" w:rsidP="00B5627A">
      <w:pPr>
        <w:jc w:val="both"/>
      </w:pPr>
      <w:r>
        <w:t xml:space="preserve">Thank you again for the opportunity to provide some comments regarding the Draft 2025 Victorian Transmission Plan. </w:t>
      </w:r>
      <w:r w:rsidR="005C57ED" w:rsidRPr="005C57ED">
        <w:t>I consent to any publication of this submission and may make a copy available through our website at aeic.gov.au. </w:t>
      </w:r>
    </w:p>
    <w:p w14:paraId="4240AE41" w14:textId="6C62E21D" w:rsidR="005C57ED" w:rsidRDefault="005C57ED" w:rsidP="00B5627A">
      <w:pPr>
        <w:jc w:val="both"/>
      </w:pPr>
      <w:r w:rsidRPr="005C57ED">
        <w:t xml:space="preserve">If you have any further questions or wish to discuss this submission, please do not hesitate to contact us via email at </w:t>
      </w:r>
      <w:hyperlink r:id="rId7" w:history="1">
        <w:r w:rsidR="00003140" w:rsidRPr="005C57ED">
          <w:rPr>
            <w:rStyle w:val="Hyperlink"/>
          </w:rPr>
          <w:t>aeic@aeic.gov.au</w:t>
        </w:r>
      </w:hyperlink>
      <w:r w:rsidR="00003140">
        <w:t xml:space="preserve"> </w:t>
      </w:r>
      <w:r w:rsidRPr="005C57ED">
        <w:t>or on 1800 656 395. </w:t>
      </w:r>
    </w:p>
    <w:p w14:paraId="4FB1D819" w14:textId="77777777" w:rsidR="007D2DE8" w:rsidRPr="005C57ED" w:rsidRDefault="007D2DE8" w:rsidP="005C57ED"/>
    <w:p w14:paraId="4669D399" w14:textId="77777777" w:rsidR="005C57ED" w:rsidRPr="005C57ED" w:rsidRDefault="005C57ED" w:rsidP="005C57ED">
      <w:r w:rsidRPr="005C57ED">
        <w:t>Yours sincerely, </w:t>
      </w:r>
    </w:p>
    <w:p w14:paraId="36E28858" w14:textId="129A8FCE" w:rsidR="00B5627A" w:rsidRPr="006270FE" w:rsidRDefault="00B5627A" w:rsidP="00B5627A">
      <w:pPr>
        <w:rPr>
          <w:rFonts w:eastAsia="Calibri" w:cs="Arial"/>
          <w:noProof/>
          <w:color w:val="000000"/>
          <w:lang w:eastAsia="en-AU"/>
        </w:rPr>
      </w:pPr>
    </w:p>
    <w:p w14:paraId="2B9563F3" w14:textId="77777777" w:rsidR="00B5627A" w:rsidRPr="006270FE" w:rsidRDefault="00B5627A" w:rsidP="00B5627A">
      <w:pPr>
        <w:rPr>
          <w:rFonts w:eastAsia="Calibri" w:cs="Arial"/>
          <w:noProof/>
          <w:color w:val="000000"/>
          <w:lang w:eastAsia="en-AU"/>
        </w:rPr>
      </w:pPr>
      <w:r w:rsidRPr="006270FE">
        <w:rPr>
          <w:rFonts w:eastAsia="Calibri" w:cs="Arial"/>
          <w:noProof/>
          <w:color w:val="000000"/>
          <w:lang w:eastAsia="en-AU"/>
        </w:rPr>
        <w:t>TONY MAHAR</w:t>
      </w:r>
    </w:p>
    <w:p w14:paraId="1D281BCC" w14:textId="77777777" w:rsidR="00B5627A" w:rsidRPr="006270FE" w:rsidRDefault="00B5627A" w:rsidP="00B5627A">
      <w:pPr>
        <w:rPr>
          <w:rFonts w:eastAsia="Calibri" w:cs="Arial"/>
          <w:noProof/>
          <w:color w:val="000000"/>
          <w:lang w:eastAsia="en-AU"/>
        </w:rPr>
      </w:pPr>
      <w:r w:rsidRPr="006270FE">
        <w:rPr>
          <w:rFonts w:eastAsia="Calibri" w:cs="Arial"/>
          <w:noProof/>
          <w:color w:val="000000"/>
          <w:lang w:eastAsia="en-AU"/>
        </w:rPr>
        <w:t>AUSTRALIAN ENERGY INFRASTRUCTURE COMMISSIONER</w:t>
      </w:r>
    </w:p>
    <w:p w14:paraId="795A3766" w14:textId="77777777" w:rsidR="00BF3B5B" w:rsidRDefault="00BF3B5B"/>
    <w:sectPr w:rsidR="00BF3B5B" w:rsidSect="0030660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93288" w14:textId="77777777" w:rsidR="00D5777B" w:rsidRDefault="00D5777B" w:rsidP="005C57ED">
      <w:pPr>
        <w:spacing w:after="0" w:line="240" w:lineRule="auto"/>
      </w:pPr>
      <w:r>
        <w:separator/>
      </w:r>
    </w:p>
  </w:endnote>
  <w:endnote w:type="continuationSeparator" w:id="0">
    <w:p w14:paraId="4F3BC323" w14:textId="77777777" w:rsidR="00D5777B" w:rsidRDefault="00D5777B" w:rsidP="005C57ED">
      <w:pPr>
        <w:spacing w:after="0" w:line="240" w:lineRule="auto"/>
      </w:pPr>
      <w:r>
        <w:continuationSeparator/>
      </w:r>
    </w:p>
  </w:endnote>
  <w:endnote w:type="continuationNotice" w:id="1">
    <w:p w14:paraId="749D6FEF" w14:textId="77777777" w:rsidR="00D5777B" w:rsidRDefault="00D577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C32B" w14:textId="6AB4EE53" w:rsidR="005C57ED" w:rsidRDefault="005C57ED">
    <w:pPr>
      <w:pStyle w:val="Footer"/>
    </w:pPr>
    <w:r>
      <w:rPr>
        <w:noProof/>
      </w:rPr>
      <mc:AlternateContent>
        <mc:Choice Requires="wps">
          <w:drawing>
            <wp:anchor distT="0" distB="0" distL="0" distR="0" simplePos="0" relativeHeight="251658752" behindDoc="0" locked="0" layoutInCell="1" allowOverlap="1" wp14:anchorId="3A27CC48" wp14:editId="1FE42907">
              <wp:simplePos x="635" y="635"/>
              <wp:positionH relativeFrom="page">
                <wp:align>center</wp:align>
              </wp:positionH>
              <wp:positionV relativeFrom="page">
                <wp:align>bottom</wp:align>
              </wp:positionV>
              <wp:extent cx="551815" cy="391160"/>
              <wp:effectExtent l="0" t="0" r="635" b="0"/>
              <wp:wrapNone/>
              <wp:docPr id="19548827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A2FCCD1" w14:textId="26D13795" w:rsidR="005C57ED" w:rsidRPr="005C57ED" w:rsidRDefault="005C57ED" w:rsidP="005C57ED">
                          <w:pPr>
                            <w:spacing w:after="0"/>
                            <w:rPr>
                              <w:rFonts w:ascii="Calibri" w:eastAsia="Calibri" w:hAnsi="Calibri" w:cs="Calibri"/>
                              <w:noProof/>
                              <w:color w:val="FF0000"/>
                              <w:sz w:val="24"/>
                              <w:szCs w:val="24"/>
                            </w:rPr>
                          </w:pPr>
                          <w:r w:rsidRPr="005C57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7CC48"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4A2FCCD1" w14:textId="26D13795" w:rsidR="005C57ED" w:rsidRPr="005C57ED" w:rsidRDefault="005C57ED" w:rsidP="005C57ED">
                    <w:pPr>
                      <w:spacing w:after="0"/>
                      <w:rPr>
                        <w:rFonts w:ascii="Calibri" w:eastAsia="Calibri" w:hAnsi="Calibri" w:cs="Calibri"/>
                        <w:noProof/>
                        <w:color w:val="FF0000"/>
                        <w:sz w:val="24"/>
                        <w:szCs w:val="24"/>
                      </w:rPr>
                    </w:pPr>
                    <w:r w:rsidRPr="005C57E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238098"/>
      <w:docPartObj>
        <w:docPartGallery w:val="Page Numbers (Bottom of Page)"/>
        <w:docPartUnique/>
      </w:docPartObj>
    </w:sdtPr>
    <w:sdtEndPr>
      <w:rPr>
        <w:noProof/>
      </w:rPr>
    </w:sdtEndPr>
    <w:sdtContent>
      <w:p w14:paraId="4F9DAB9C" w14:textId="32E86445" w:rsidR="00003140" w:rsidRDefault="000031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9A8386" w14:textId="0F79D2EE" w:rsidR="005C57ED" w:rsidRDefault="005C5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C19E" w14:textId="17FC96A3" w:rsidR="008A1619" w:rsidRPr="006048D4" w:rsidRDefault="00000000" w:rsidP="008A1619">
    <w:pPr>
      <w:pStyle w:val="Footer"/>
    </w:pPr>
    <w:r>
      <w:rPr>
        <w:sz w:val="20"/>
      </w:rPr>
      <w:pict w14:anchorId="7671FF67">
        <v:rect id="_x0000_i1026" style="width:481.9pt;height:1pt" o:hralign="center" o:hrstd="t" o:hrnoshade="t" o:hr="t" fillcolor="black [3213]" stroked="f"/>
      </w:pict>
    </w:r>
  </w:p>
  <w:p w14:paraId="3E2485E4" w14:textId="563F20E6" w:rsidR="008A1619" w:rsidRPr="00857D16" w:rsidRDefault="008A1619" w:rsidP="008A1619">
    <w:pPr>
      <w:pStyle w:val="Footer"/>
      <w:jc w:val="center"/>
    </w:pPr>
    <w:r w:rsidRPr="006048D4">
      <w:t>PO Box 24434, Melbourne VIC 3001</w:t>
    </w:r>
    <w:r w:rsidRPr="006048D4">
      <w:br/>
      <w:t xml:space="preserve">1800 656 395 </w:t>
    </w:r>
    <w:r w:rsidRPr="006048D4">
      <w:br/>
      <w:t>www.</w:t>
    </w:r>
    <w:r>
      <w:t>aeic</w:t>
    </w:r>
    <w:r w:rsidRPr="006048D4">
      <w:t>.gov.au</w:t>
    </w:r>
  </w:p>
  <w:p w14:paraId="4E57D03F" w14:textId="2C1DE9AE" w:rsidR="005C57ED" w:rsidRDefault="005C5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73F7" w14:textId="77777777" w:rsidR="00D5777B" w:rsidRDefault="00D5777B" w:rsidP="005C57ED">
      <w:pPr>
        <w:spacing w:after="0" w:line="240" w:lineRule="auto"/>
      </w:pPr>
      <w:r>
        <w:separator/>
      </w:r>
    </w:p>
  </w:footnote>
  <w:footnote w:type="continuationSeparator" w:id="0">
    <w:p w14:paraId="6D4E1943" w14:textId="77777777" w:rsidR="00D5777B" w:rsidRDefault="00D5777B" w:rsidP="005C57ED">
      <w:pPr>
        <w:spacing w:after="0" w:line="240" w:lineRule="auto"/>
      </w:pPr>
      <w:r>
        <w:continuationSeparator/>
      </w:r>
    </w:p>
  </w:footnote>
  <w:footnote w:type="continuationNotice" w:id="1">
    <w:p w14:paraId="7C1133DD" w14:textId="77777777" w:rsidR="00D5777B" w:rsidRDefault="00D577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C581" w14:textId="6EBD549D" w:rsidR="005C57ED" w:rsidRDefault="00000000">
    <w:pPr>
      <w:pStyle w:val="Header"/>
    </w:pPr>
    <w:r>
      <w:rPr>
        <w:noProof/>
      </w:rPr>
      <w:pict w14:anchorId="5A2F9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746454" o:spid="_x0000_s1026" type="#_x0000_t136" style="position:absolute;margin-left:0;margin-top:0;width:397.7pt;height:238.6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C57ED">
      <w:rPr>
        <w:noProof/>
      </w:rPr>
      <mc:AlternateContent>
        <mc:Choice Requires="wps">
          <w:drawing>
            <wp:anchor distT="0" distB="0" distL="0" distR="0" simplePos="0" relativeHeight="251656704" behindDoc="0" locked="0" layoutInCell="1" allowOverlap="1" wp14:anchorId="4C00E25A" wp14:editId="26075E1F">
              <wp:simplePos x="635" y="635"/>
              <wp:positionH relativeFrom="page">
                <wp:align>center</wp:align>
              </wp:positionH>
              <wp:positionV relativeFrom="page">
                <wp:align>top</wp:align>
              </wp:positionV>
              <wp:extent cx="551815" cy="391160"/>
              <wp:effectExtent l="0" t="0" r="635" b="8890"/>
              <wp:wrapNone/>
              <wp:docPr id="9889878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93B6BA0" w14:textId="179CA149" w:rsidR="005C57ED" w:rsidRPr="005C57ED" w:rsidRDefault="005C57ED" w:rsidP="005C57ED">
                          <w:pPr>
                            <w:spacing w:after="0"/>
                            <w:rPr>
                              <w:rFonts w:ascii="Calibri" w:eastAsia="Calibri" w:hAnsi="Calibri" w:cs="Calibri"/>
                              <w:noProof/>
                              <w:color w:val="FF0000"/>
                              <w:sz w:val="24"/>
                              <w:szCs w:val="24"/>
                            </w:rPr>
                          </w:pPr>
                          <w:r w:rsidRPr="005C57E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00E25A"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193B6BA0" w14:textId="179CA149" w:rsidR="005C57ED" w:rsidRPr="005C57ED" w:rsidRDefault="005C57ED" w:rsidP="005C57ED">
                    <w:pPr>
                      <w:spacing w:after="0"/>
                      <w:rPr>
                        <w:rFonts w:ascii="Calibri" w:eastAsia="Calibri" w:hAnsi="Calibri" w:cs="Calibri"/>
                        <w:noProof/>
                        <w:color w:val="FF0000"/>
                        <w:sz w:val="24"/>
                        <w:szCs w:val="24"/>
                      </w:rPr>
                    </w:pPr>
                    <w:r w:rsidRPr="005C57E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63A7" w14:textId="16CE079B" w:rsidR="00306606" w:rsidRDefault="00306606">
    <w:pPr>
      <w:pStyle w:val="Header"/>
    </w:pPr>
  </w:p>
  <w:p w14:paraId="59A11462" w14:textId="4716B8CF" w:rsidR="005C57ED" w:rsidRDefault="005C5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5538" w14:textId="330F01BF" w:rsidR="005C57ED" w:rsidRPr="00306606" w:rsidRDefault="00306606" w:rsidP="00306606">
    <w:pPr>
      <w:pStyle w:val="Header"/>
      <w:jc w:val="center"/>
    </w:pPr>
    <w:r w:rsidRPr="005B16E9">
      <w:rPr>
        <w:noProof/>
        <w:sz w:val="20"/>
        <w:lang w:eastAsia="en-AU"/>
      </w:rPr>
      <w:drawing>
        <wp:inline distT="0" distB="0" distL="0" distR="0" wp14:anchorId="15EDDFFE" wp14:editId="61B6D968">
          <wp:extent cx="5201728" cy="830455"/>
          <wp:effectExtent l="0" t="0" r="0" b="825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59709" cy="839712"/>
                  </a:xfrm>
                  <a:prstGeom prst="rect">
                    <a:avLst/>
                  </a:prstGeom>
                </pic:spPr>
              </pic:pic>
            </a:graphicData>
          </a:graphic>
        </wp:inline>
      </w:drawing>
    </w:r>
    <w:r w:rsidR="00000000">
      <w:rPr>
        <w:sz w:val="20"/>
      </w:rPr>
      <w:pict w14:anchorId="3B5D044A">
        <v:rect id="_x0000_i1025" style="width:481.9pt;height:1pt" o:hralign="center"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53C17"/>
    <w:multiLevelType w:val="multilevel"/>
    <w:tmpl w:val="E80C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A20CA9"/>
    <w:multiLevelType w:val="multilevel"/>
    <w:tmpl w:val="A470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096BA8"/>
    <w:multiLevelType w:val="multilevel"/>
    <w:tmpl w:val="9D10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4045789">
    <w:abstractNumId w:val="1"/>
  </w:num>
  <w:num w:numId="2" w16cid:durableId="1355116142">
    <w:abstractNumId w:val="2"/>
  </w:num>
  <w:num w:numId="3" w16cid:durableId="77976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7ED"/>
    <w:rsid w:val="00003140"/>
    <w:rsid w:val="00064E02"/>
    <w:rsid w:val="00074A85"/>
    <w:rsid w:val="000849A0"/>
    <w:rsid w:val="000E20A1"/>
    <w:rsid w:val="00105D66"/>
    <w:rsid w:val="001406C9"/>
    <w:rsid w:val="00147BBF"/>
    <w:rsid w:val="001A420F"/>
    <w:rsid w:val="001C0AA7"/>
    <w:rsid w:val="001D6BCF"/>
    <w:rsid w:val="001E566A"/>
    <w:rsid w:val="001F05EE"/>
    <w:rsid w:val="001F0D68"/>
    <w:rsid w:val="002132DB"/>
    <w:rsid w:val="002264F9"/>
    <w:rsid w:val="00254922"/>
    <w:rsid w:val="00274878"/>
    <w:rsid w:val="002F3527"/>
    <w:rsid w:val="00306606"/>
    <w:rsid w:val="003813DA"/>
    <w:rsid w:val="003D11D8"/>
    <w:rsid w:val="003D78CF"/>
    <w:rsid w:val="00474727"/>
    <w:rsid w:val="00476FD1"/>
    <w:rsid w:val="00481ED1"/>
    <w:rsid w:val="004B7D23"/>
    <w:rsid w:val="004F165D"/>
    <w:rsid w:val="004F54E4"/>
    <w:rsid w:val="00505BF4"/>
    <w:rsid w:val="005126F8"/>
    <w:rsid w:val="00520C31"/>
    <w:rsid w:val="00526A23"/>
    <w:rsid w:val="005550E9"/>
    <w:rsid w:val="00563133"/>
    <w:rsid w:val="00565BFC"/>
    <w:rsid w:val="00594F08"/>
    <w:rsid w:val="005A39B8"/>
    <w:rsid w:val="005C57ED"/>
    <w:rsid w:val="005D0097"/>
    <w:rsid w:val="006012CD"/>
    <w:rsid w:val="006C6AED"/>
    <w:rsid w:val="006E283A"/>
    <w:rsid w:val="006E650E"/>
    <w:rsid w:val="007009B1"/>
    <w:rsid w:val="00704406"/>
    <w:rsid w:val="00707DA0"/>
    <w:rsid w:val="00767588"/>
    <w:rsid w:val="0077734E"/>
    <w:rsid w:val="007A19B9"/>
    <w:rsid w:val="007D2DE8"/>
    <w:rsid w:val="007F04FA"/>
    <w:rsid w:val="008A0D53"/>
    <w:rsid w:val="008A1619"/>
    <w:rsid w:val="008C389B"/>
    <w:rsid w:val="00950C6A"/>
    <w:rsid w:val="00951D1D"/>
    <w:rsid w:val="0098F077"/>
    <w:rsid w:val="009A46A4"/>
    <w:rsid w:val="009B3389"/>
    <w:rsid w:val="009D0D78"/>
    <w:rsid w:val="009F09EC"/>
    <w:rsid w:val="00A056BE"/>
    <w:rsid w:val="00A326C3"/>
    <w:rsid w:val="00A54A77"/>
    <w:rsid w:val="00A67C44"/>
    <w:rsid w:val="00AA11D0"/>
    <w:rsid w:val="00AB4614"/>
    <w:rsid w:val="00B32B31"/>
    <w:rsid w:val="00B56210"/>
    <w:rsid w:val="00B5627A"/>
    <w:rsid w:val="00B9235B"/>
    <w:rsid w:val="00BF3B5B"/>
    <w:rsid w:val="00C16C6A"/>
    <w:rsid w:val="00C21231"/>
    <w:rsid w:val="00C30248"/>
    <w:rsid w:val="00C413A6"/>
    <w:rsid w:val="00C51781"/>
    <w:rsid w:val="00C61792"/>
    <w:rsid w:val="00CA632A"/>
    <w:rsid w:val="00CD0C4B"/>
    <w:rsid w:val="00CE7D6B"/>
    <w:rsid w:val="00D44045"/>
    <w:rsid w:val="00D567F4"/>
    <w:rsid w:val="00D5777B"/>
    <w:rsid w:val="00D92C9C"/>
    <w:rsid w:val="00DA30C5"/>
    <w:rsid w:val="00DF4E0E"/>
    <w:rsid w:val="00E375F7"/>
    <w:rsid w:val="00E72AD8"/>
    <w:rsid w:val="00E76F66"/>
    <w:rsid w:val="00F07DE1"/>
    <w:rsid w:val="00F226C5"/>
    <w:rsid w:val="00F25EA2"/>
    <w:rsid w:val="00F53292"/>
    <w:rsid w:val="00F64E4C"/>
    <w:rsid w:val="00F8384B"/>
    <w:rsid w:val="00FC7E0E"/>
    <w:rsid w:val="00FF0BAC"/>
    <w:rsid w:val="014E3C24"/>
    <w:rsid w:val="01A1C64F"/>
    <w:rsid w:val="01A64435"/>
    <w:rsid w:val="030DB42F"/>
    <w:rsid w:val="034A3AEB"/>
    <w:rsid w:val="0446816E"/>
    <w:rsid w:val="04C3CE28"/>
    <w:rsid w:val="061DCDCF"/>
    <w:rsid w:val="06E62669"/>
    <w:rsid w:val="070FFF71"/>
    <w:rsid w:val="08411A49"/>
    <w:rsid w:val="086C9EF8"/>
    <w:rsid w:val="089B7DAF"/>
    <w:rsid w:val="09C72D28"/>
    <w:rsid w:val="0A4D1F87"/>
    <w:rsid w:val="0A4EF146"/>
    <w:rsid w:val="0AE18BA2"/>
    <w:rsid w:val="0B8CF253"/>
    <w:rsid w:val="0DF04A67"/>
    <w:rsid w:val="0F025F66"/>
    <w:rsid w:val="0F17F626"/>
    <w:rsid w:val="0FF46EC0"/>
    <w:rsid w:val="101677D9"/>
    <w:rsid w:val="1026F050"/>
    <w:rsid w:val="10AD5669"/>
    <w:rsid w:val="138F157B"/>
    <w:rsid w:val="1394B0C1"/>
    <w:rsid w:val="14404C23"/>
    <w:rsid w:val="14E29191"/>
    <w:rsid w:val="151651DE"/>
    <w:rsid w:val="16B2C970"/>
    <w:rsid w:val="16DF3F86"/>
    <w:rsid w:val="17411E82"/>
    <w:rsid w:val="18908F5D"/>
    <w:rsid w:val="1A6016CA"/>
    <w:rsid w:val="1C903F1C"/>
    <w:rsid w:val="1D6BA0F9"/>
    <w:rsid w:val="1EC5BC93"/>
    <w:rsid w:val="1EF1966F"/>
    <w:rsid w:val="216DDC4E"/>
    <w:rsid w:val="22857B18"/>
    <w:rsid w:val="2326D6F5"/>
    <w:rsid w:val="243043F9"/>
    <w:rsid w:val="244B6CC0"/>
    <w:rsid w:val="25489CB7"/>
    <w:rsid w:val="2592484C"/>
    <w:rsid w:val="271FAE3E"/>
    <w:rsid w:val="277748AA"/>
    <w:rsid w:val="27B97432"/>
    <w:rsid w:val="28F7A071"/>
    <w:rsid w:val="2A928A7A"/>
    <w:rsid w:val="2B90041B"/>
    <w:rsid w:val="2C142F59"/>
    <w:rsid w:val="2D338346"/>
    <w:rsid w:val="2D95517B"/>
    <w:rsid w:val="2DC34508"/>
    <w:rsid w:val="2F361844"/>
    <w:rsid w:val="2F72FA42"/>
    <w:rsid w:val="3031B47F"/>
    <w:rsid w:val="3112DC61"/>
    <w:rsid w:val="3199AED9"/>
    <w:rsid w:val="32800E3A"/>
    <w:rsid w:val="32B3AA09"/>
    <w:rsid w:val="33FDE8E3"/>
    <w:rsid w:val="3467CF5D"/>
    <w:rsid w:val="3587F15F"/>
    <w:rsid w:val="37CCBDF9"/>
    <w:rsid w:val="38C3DB12"/>
    <w:rsid w:val="39005DFB"/>
    <w:rsid w:val="39C9EE61"/>
    <w:rsid w:val="39DF6C9C"/>
    <w:rsid w:val="3A215381"/>
    <w:rsid w:val="3B68A94A"/>
    <w:rsid w:val="3B9D5890"/>
    <w:rsid w:val="3C09D248"/>
    <w:rsid w:val="3C4E3039"/>
    <w:rsid w:val="3F1A8752"/>
    <w:rsid w:val="3F6F3836"/>
    <w:rsid w:val="4450E5BC"/>
    <w:rsid w:val="449B8FF7"/>
    <w:rsid w:val="44DB6EE2"/>
    <w:rsid w:val="45D9626D"/>
    <w:rsid w:val="47AA116B"/>
    <w:rsid w:val="48059D75"/>
    <w:rsid w:val="48DF5281"/>
    <w:rsid w:val="495AA44A"/>
    <w:rsid w:val="4AD29595"/>
    <w:rsid w:val="4B270D81"/>
    <w:rsid w:val="4BBA3619"/>
    <w:rsid w:val="4BF7B493"/>
    <w:rsid w:val="4C59E676"/>
    <w:rsid w:val="4C65E7C8"/>
    <w:rsid w:val="4D896F6A"/>
    <w:rsid w:val="4EB80475"/>
    <w:rsid w:val="50A961FD"/>
    <w:rsid w:val="526CB70B"/>
    <w:rsid w:val="52AAEF1D"/>
    <w:rsid w:val="534A42D4"/>
    <w:rsid w:val="55FC4583"/>
    <w:rsid w:val="5733B23A"/>
    <w:rsid w:val="585F4E29"/>
    <w:rsid w:val="5864CBBE"/>
    <w:rsid w:val="58FC30DC"/>
    <w:rsid w:val="5ABDDD63"/>
    <w:rsid w:val="5B116DAE"/>
    <w:rsid w:val="5B4450B7"/>
    <w:rsid w:val="5D8C8963"/>
    <w:rsid w:val="5EF2EDB7"/>
    <w:rsid w:val="5F15437E"/>
    <w:rsid w:val="5F400D77"/>
    <w:rsid w:val="6008FC4F"/>
    <w:rsid w:val="61B11339"/>
    <w:rsid w:val="62391131"/>
    <w:rsid w:val="6306C4F4"/>
    <w:rsid w:val="64FD87F6"/>
    <w:rsid w:val="6644821A"/>
    <w:rsid w:val="6B06CB8C"/>
    <w:rsid w:val="6D89C712"/>
    <w:rsid w:val="6EC5E3CD"/>
    <w:rsid w:val="6EFD1113"/>
    <w:rsid w:val="6F863D66"/>
    <w:rsid w:val="70F0933D"/>
    <w:rsid w:val="71E0A9C6"/>
    <w:rsid w:val="722FBA75"/>
    <w:rsid w:val="73092974"/>
    <w:rsid w:val="73BB9A6B"/>
    <w:rsid w:val="76108C56"/>
    <w:rsid w:val="76E5E8CA"/>
    <w:rsid w:val="778767CE"/>
    <w:rsid w:val="77DE28F0"/>
    <w:rsid w:val="78A08C69"/>
    <w:rsid w:val="796FD2C5"/>
    <w:rsid w:val="79B6F355"/>
    <w:rsid w:val="79DC2A1A"/>
    <w:rsid w:val="7A054B58"/>
    <w:rsid w:val="7AE5F1B8"/>
    <w:rsid w:val="7DFA3DC2"/>
    <w:rsid w:val="7E6768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6FE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7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57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57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57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57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5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7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57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57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57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57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5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7ED"/>
    <w:rPr>
      <w:rFonts w:eastAsiaTheme="majorEastAsia" w:cstheme="majorBidi"/>
      <w:color w:val="272727" w:themeColor="text1" w:themeTint="D8"/>
    </w:rPr>
  </w:style>
  <w:style w:type="paragraph" w:styleId="Title">
    <w:name w:val="Title"/>
    <w:basedOn w:val="Normal"/>
    <w:next w:val="Normal"/>
    <w:link w:val="TitleChar"/>
    <w:uiPriority w:val="10"/>
    <w:qFormat/>
    <w:rsid w:val="005C5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7ED"/>
    <w:pPr>
      <w:spacing w:before="160"/>
      <w:jc w:val="center"/>
    </w:pPr>
    <w:rPr>
      <w:i/>
      <w:iCs/>
      <w:color w:val="404040" w:themeColor="text1" w:themeTint="BF"/>
    </w:rPr>
  </w:style>
  <w:style w:type="character" w:customStyle="1" w:styleId="QuoteChar">
    <w:name w:val="Quote Char"/>
    <w:basedOn w:val="DefaultParagraphFont"/>
    <w:link w:val="Quote"/>
    <w:uiPriority w:val="29"/>
    <w:rsid w:val="005C57ED"/>
    <w:rPr>
      <w:i/>
      <w:iCs/>
      <w:color w:val="404040" w:themeColor="text1" w:themeTint="BF"/>
    </w:rPr>
  </w:style>
  <w:style w:type="paragraph" w:styleId="ListParagraph">
    <w:name w:val="List Paragraph"/>
    <w:basedOn w:val="Normal"/>
    <w:uiPriority w:val="34"/>
    <w:qFormat/>
    <w:rsid w:val="005C57ED"/>
    <w:pPr>
      <w:ind w:left="720"/>
      <w:contextualSpacing/>
    </w:pPr>
  </w:style>
  <w:style w:type="character" w:styleId="IntenseEmphasis">
    <w:name w:val="Intense Emphasis"/>
    <w:basedOn w:val="DefaultParagraphFont"/>
    <w:uiPriority w:val="21"/>
    <w:qFormat/>
    <w:rsid w:val="005C57ED"/>
    <w:rPr>
      <w:i/>
      <w:iCs/>
      <w:color w:val="2F5496" w:themeColor="accent1" w:themeShade="BF"/>
    </w:rPr>
  </w:style>
  <w:style w:type="paragraph" w:styleId="IntenseQuote">
    <w:name w:val="Intense Quote"/>
    <w:basedOn w:val="Normal"/>
    <w:next w:val="Normal"/>
    <w:link w:val="IntenseQuoteChar"/>
    <w:uiPriority w:val="30"/>
    <w:qFormat/>
    <w:rsid w:val="005C5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57ED"/>
    <w:rPr>
      <w:i/>
      <w:iCs/>
      <w:color w:val="2F5496" w:themeColor="accent1" w:themeShade="BF"/>
    </w:rPr>
  </w:style>
  <w:style w:type="character" w:styleId="IntenseReference">
    <w:name w:val="Intense Reference"/>
    <w:basedOn w:val="DefaultParagraphFont"/>
    <w:uiPriority w:val="32"/>
    <w:qFormat/>
    <w:rsid w:val="005C57ED"/>
    <w:rPr>
      <w:b/>
      <w:bCs/>
      <w:smallCaps/>
      <w:color w:val="2F5496" w:themeColor="accent1" w:themeShade="BF"/>
      <w:spacing w:val="5"/>
    </w:rPr>
  </w:style>
  <w:style w:type="paragraph" w:styleId="Header">
    <w:name w:val="header"/>
    <w:basedOn w:val="Normal"/>
    <w:link w:val="HeaderChar"/>
    <w:uiPriority w:val="99"/>
    <w:unhideWhenUsed/>
    <w:rsid w:val="005C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7ED"/>
  </w:style>
  <w:style w:type="paragraph" w:styleId="Footer">
    <w:name w:val="footer"/>
    <w:basedOn w:val="Normal"/>
    <w:link w:val="FooterChar"/>
    <w:uiPriority w:val="99"/>
    <w:unhideWhenUsed/>
    <w:rsid w:val="005C5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7ED"/>
  </w:style>
  <w:style w:type="character" w:styleId="CommentReference">
    <w:name w:val="annotation reference"/>
    <w:basedOn w:val="DefaultParagraphFont"/>
    <w:uiPriority w:val="99"/>
    <w:semiHidden/>
    <w:unhideWhenUsed/>
    <w:rsid w:val="00481ED1"/>
    <w:rPr>
      <w:sz w:val="16"/>
      <w:szCs w:val="16"/>
    </w:rPr>
  </w:style>
  <w:style w:type="paragraph" w:styleId="CommentText">
    <w:name w:val="annotation text"/>
    <w:basedOn w:val="Normal"/>
    <w:link w:val="CommentTextChar"/>
    <w:uiPriority w:val="99"/>
    <w:unhideWhenUsed/>
    <w:rsid w:val="00481ED1"/>
    <w:pPr>
      <w:spacing w:line="240" w:lineRule="auto"/>
    </w:pPr>
    <w:rPr>
      <w:sz w:val="20"/>
      <w:szCs w:val="20"/>
    </w:rPr>
  </w:style>
  <w:style w:type="character" w:customStyle="1" w:styleId="CommentTextChar">
    <w:name w:val="Comment Text Char"/>
    <w:basedOn w:val="DefaultParagraphFont"/>
    <w:link w:val="CommentText"/>
    <w:uiPriority w:val="99"/>
    <w:rsid w:val="00481ED1"/>
    <w:rPr>
      <w:sz w:val="20"/>
      <w:szCs w:val="20"/>
    </w:rPr>
  </w:style>
  <w:style w:type="paragraph" w:styleId="CommentSubject">
    <w:name w:val="annotation subject"/>
    <w:basedOn w:val="CommentText"/>
    <w:next w:val="CommentText"/>
    <w:link w:val="CommentSubjectChar"/>
    <w:uiPriority w:val="99"/>
    <w:semiHidden/>
    <w:unhideWhenUsed/>
    <w:rsid w:val="00481ED1"/>
    <w:rPr>
      <w:b/>
      <w:bCs/>
    </w:rPr>
  </w:style>
  <w:style w:type="character" w:customStyle="1" w:styleId="CommentSubjectChar">
    <w:name w:val="Comment Subject Char"/>
    <w:basedOn w:val="CommentTextChar"/>
    <w:link w:val="CommentSubject"/>
    <w:uiPriority w:val="99"/>
    <w:semiHidden/>
    <w:rsid w:val="00481ED1"/>
    <w:rPr>
      <w:b/>
      <w:bCs/>
      <w:sz w:val="20"/>
      <w:szCs w:val="20"/>
    </w:rPr>
  </w:style>
  <w:style w:type="character" w:styleId="Hyperlink">
    <w:name w:val="Hyperlink"/>
    <w:basedOn w:val="DefaultParagraphFont"/>
    <w:uiPriority w:val="99"/>
    <w:unhideWhenUsed/>
    <w:rsid w:val="00474727"/>
    <w:rPr>
      <w:color w:val="0563C1" w:themeColor="hyperlink"/>
      <w:u w:val="single"/>
    </w:rPr>
  </w:style>
  <w:style w:type="character" w:styleId="UnresolvedMention">
    <w:name w:val="Unresolved Mention"/>
    <w:basedOn w:val="DefaultParagraphFont"/>
    <w:uiPriority w:val="99"/>
    <w:semiHidden/>
    <w:unhideWhenUsed/>
    <w:rsid w:val="00474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11832">
      <w:bodyDiv w:val="1"/>
      <w:marLeft w:val="0"/>
      <w:marRight w:val="0"/>
      <w:marTop w:val="0"/>
      <w:marBottom w:val="0"/>
      <w:divBdr>
        <w:top w:val="none" w:sz="0" w:space="0" w:color="auto"/>
        <w:left w:val="none" w:sz="0" w:space="0" w:color="auto"/>
        <w:bottom w:val="none" w:sz="0" w:space="0" w:color="auto"/>
        <w:right w:val="none" w:sz="0" w:space="0" w:color="auto"/>
      </w:divBdr>
      <w:divsChild>
        <w:div w:id="978000743">
          <w:marLeft w:val="0"/>
          <w:marRight w:val="0"/>
          <w:marTop w:val="0"/>
          <w:marBottom w:val="0"/>
          <w:divBdr>
            <w:top w:val="none" w:sz="0" w:space="0" w:color="auto"/>
            <w:left w:val="none" w:sz="0" w:space="0" w:color="auto"/>
            <w:bottom w:val="none" w:sz="0" w:space="0" w:color="auto"/>
            <w:right w:val="none" w:sz="0" w:space="0" w:color="auto"/>
          </w:divBdr>
          <w:divsChild>
            <w:div w:id="8801508">
              <w:marLeft w:val="0"/>
              <w:marRight w:val="0"/>
              <w:marTop w:val="0"/>
              <w:marBottom w:val="0"/>
              <w:divBdr>
                <w:top w:val="none" w:sz="0" w:space="0" w:color="auto"/>
                <w:left w:val="none" w:sz="0" w:space="0" w:color="auto"/>
                <w:bottom w:val="none" w:sz="0" w:space="0" w:color="auto"/>
                <w:right w:val="none" w:sz="0" w:space="0" w:color="auto"/>
              </w:divBdr>
            </w:div>
            <w:div w:id="36904306">
              <w:marLeft w:val="0"/>
              <w:marRight w:val="0"/>
              <w:marTop w:val="0"/>
              <w:marBottom w:val="0"/>
              <w:divBdr>
                <w:top w:val="none" w:sz="0" w:space="0" w:color="auto"/>
                <w:left w:val="none" w:sz="0" w:space="0" w:color="auto"/>
                <w:bottom w:val="none" w:sz="0" w:space="0" w:color="auto"/>
                <w:right w:val="none" w:sz="0" w:space="0" w:color="auto"/>
              </w:divBdr>
            </w:div>
            <w:div w:id="38407858">
              <w:marLeft w:val="0"/>
              <w:marRight w:val="0"/>
              <w:marTop w:val="0"/>
              <w:marBottom w:val="0"/>
              <w:divBdr>
                <w:top w:val="none" w:sz="0" w:space="0" w:color="auto"/>
                <w:left w:val="none" w:sz="0" w:space="0" w:color="auto"/>
                <w:bottom w:val="none" w:sz="0" w:space="0" w:color="auto"/>
                <w:right w:val="none" w:sz="0" w:space="0" w:color="auto"/>
              </w:divBdr>
            </w:div>
            <w:div w:id="190143461">
              <w:marLeft w:val="0"/>
              <w:marRight w:val="0"/>
              <w:marTop w:val="0"/>
              <w:marBottom w:val="0"/>
              <w:divBdr>
                <w:top w:val="none" w:sz="0" w:space="0" w:color="auto"/>
                <w:left w:val="none" w:sz="0" w:space="0" w:color="auto"/>
                <w:bottom w:val="none" w:sz="0" w:space="0" w:color="auto"/>
                <w:right w:val="none" w:sz="0" w:space="0" w:color="auto"/>
              </w:divBdr>
            </w:div>
            <w:div w:id="275985041">
              <w:marLeft w:val="0"/>
              <w:marRight w:val="0"/>
              <w:marTop w:val="0"/>
              <w:marBottom w:val="0"/>
              <w:divBdr>
                <w:top w:val="none" w:sz="0" w:space="0" w:color="auto"/>
                <w:left w:val="none" w:sz="0" w:space="0" w:color="auto"/>
                <w:bottom w:val="none" w:sz="0" w:space="0" w:color="auto"/>
                <w:right w:val="none" w:sz="0" w:space="0" w:color="auto"/>
              </w:divBdr>
            </w:div>
            <w:div w:id="311101031">
              <w:marLeft w:val="0"/>
              <w:marRight w:val="0"/>
              <w:marTop w:val="0"/>
              <w:marBottom w:val="0"/>
              <w:divBdr>
                <w:top w:val="none" w:sz="0" w:space="0" w:color="auto"/>
                <w:left w:val="none" w:sz="0" w:space="0" w:color="auto"/>
                <w:bottom w:val="none" w:sz="0" w:space="0" w:color="auto"/>
                <w:right w:val="none" w:sz="0" w:space="0" w:color="auto"/>
              </w:divBdr>
            </w:div>
            <w:div w:id="347174221">
              <w:marLeft w:val="0"/>
              <w:marRight w:val="0"/>
              <w:marTop w:val="0"/>
              <w:marBottom w:val="0"/>
              <w:divBdr>
                <w:top w:val="none" w:sz="0" w:space="0" w:color="auto"/>
                <w:left w:val="none" w:sz="0" w:space="0" w:color="auto"/>
                <w:bottom w:val="none" w:sz="0" w:space="0" w:color="auto"/>
                <w:right w:val="none" w:sz="0" w:space="0" w:color="auto"/>
              </w:divBdr>
            </w:div>
            <w:div w:id="597296487">
              <w:marLeft w:val="0"/>
              <w:marRight w:val="0"/>
              <w:marTop w:val="0"/>
              <w:marBottom w:val="0"/>
              <w:divBdr>
                <w:top w:val="none" w:sz="0" w:space="0" w:color="auto"/>
                <w:left w:val="none" w:sz="0" w:space="0" w:color="auto"/>
                <w:bottom w:val="none" w:sz="0" w:space="0" w:color="auto"/>
                <w:right w:val="none" w:sz="0" w:space="0" w:color="auto"/>
              </w:divBdr>
            </w:div>
            <w:div w:id="628360989">
              <w:marLeft w:val="0"/>
              <w:marRight w:val="0"/>
              <w:marTop w:val="0"/>
              <w:marBottom w:val="0"/>
              <w:divBdr>
                <w:top w:val="none" w:sz="0" w:space="0" w:color="auto"/>
                <w:left w:val="none" w:sz="0" w:space="0" w:color="auto"/>
                <w:bottom w:val="none" w:sz="0" w:space="0" w:color="auto"/>
                <w:right w:val="none" w:sz="0" w:space="0" w:color="auto"/>
              </w:divBdr>
            </w:div>
            <w:div w:id="782001274">
              <w:marLeft w:val="0"/>
              <w:marRight w:val="0"/>
              <w:marTop w:val="0"/>
              <w:marBottom w:val="0"/>
              <w:divBdr>
                <w:top w:val="none" w:sz="0" w:space="0" w:color="auto"/>
                <w:left w:val="none" w:sz="0" w:space="0" w:color="auto"/>
                <w:bottom w:val="none" w:sz="0" w:space="0" w:color="auto"/>
                <w:right w:val="none" w:sz="0" w:space="0" w:color="auto"/>
              </w:divBdr>
            </w:div>
            <w:div w:id="993072180">
              <w:marLeft w:val="0"/>
              <w:marRight w:val="0"/>
              <w:marTop w:val="0"/>
              <w:marBottom w:val="0"/>
              <w:divBdr>
                <w:top w:val="none" w:sz="0" w:space="0" w:color="auto"/>
                <w:left w:val="none" w:sz="0" w:space="0" w:color="auto"/>
                <w:bottom w:val="none" w:sz="0" w:space="0" w:color="auto"/>
                <w:right w:val="none" w:sz="0" w:space="0" w:color="auto"/>
              </w:divBdr>
            </w:div>
            <w:div w:id="1179926403">
              <w:marLeft w:val="0"/>
              <w:marRight w:val="0"/>
              <w:marTop w:val="0"/>
              <w:marBottom w:val="0"/>
              <w:divBdr>
                <w:top w:val="none" w:sz="0" w:space="0" w:color="auto"/>
                <w:left w:val="none" w:sz="0" w:space="0" w:color="auto"/>
                <w:bottom w:val="none" w:sz="0" w:space="0" w:color="auto"/>
                <w:right w:val="none" w:sz="0" w:space="0" w:color="auto"/>
              </w:divBdr>
            </w:div>
            <w:div w:id="1290017520">
              <w:marLeft w:val="0"/>
              <w:marRight w:val="0"/>
              <w:marTop w:val="0"/>
              <w:marBottom w:val="0"/>
              <w:divBdr>
                <w:top w:val="none" w:sz="0" w:space="0" w:color="auto"/>
                <w:left w:val="none" w:sz="0" w:space="0" w:color="auto"/>
                <w:bottom w:val="none" w:sz="0" w:space="0" w:color="auto"/>
                <w:right w:val="none" w:sz="0" w:space="0" w:color="auto"/>
              </w:divBdr>
            </w:div>
            <w:div w:id="1321272674">
              <w:marLeft w:val="0"/>
              <w:marRight w:val="0"/>
              <w:marTop w:val="0"/>
              <w:marBottom w:val="0"/>
              <w:divBdr>
                <w:top w:val="none" w:sz="0" w:space="0" w:color="auto"/>
                <w:left w:val="none" w:sz="0" w:space="0" w:color="auto"/>
                <w:bottom w:val="none" w:sz="0" w:space="0" w:color="auto"/>
                <w:right w:val="none" w:sz="0" w:space="0" w:color="auto"/>
              </w:divBdr>
            </w:div>
            <w:div w:id="1334794018">
              <w:marLeft w:val="0"/>
              <w:marRight w:val="0"/>
              <w:marTop w:val="0"/>
              <w:marBottom w:val="0"/>
              <w:divBdr>
                <w:top w:val="none" w:sz="0" w:space="0" w:color="auto"/>
                <w:left w:val="none" w:sz="0" w:space="0" w:color="auto"/>
                <w:bottom w:val="none" w:sz="0" w:space="0" w:color="auto"/>
                <w:right w:val="none" w:sz="0" w:space="0" w:color="auto"/>
              </w:divBdr>
            </w:div>
            <w:div w:id="1645500353">
              <w:marLeft w:val="0"/>
              <w:marRight w:val="0"/>
              <w:marTop w:val="0"/>
              <w:marBottom w:val="0"/>
              <w:divBdr>
                <w:top w:val="none" w:sz="0" w:space="0" w:color="auto"/>
                <w:left w:val="none" w:sz="0" w:space="0" w:color="auto"/>
                <w:bottom w:val="none" w:sz="0" w:space="0" w:color="auto"/>
                <w:right w:val="none" w:sz="0" w:space="0" w:color="auto"/>
              </w:divBdr>
            </w:div>
            <w:div w:id="1713142876">
              <w:marLeft w:val="0"/>
              <w:marRight w:val="0"/>
              <w:marTop w:val="0"/>
              <w:marBottom w:val="0"/>
              <w:divBdr>
                <w:top w:val="none" w:sz="0" w:space="0" w:color="auto"/>
                <w:left w:val="none" w:sz="0" w:space="0" w:color="auto"/>
                <w:bottom w:val="none" w:sz="0" w:space="0" w:color="auto"/>
                <w:right w:val="none" w:sz="0" w:space="0" w:color="auto"/>
              </w:divBdr>
            </w:div>
            <w:div w:id="1796678421">
              <w:marLeft w:val="0"/>
              <w:marRight w:val="0"/>
              <w:marTop w:val="0"/>
              <w:marBottom w:val="0"/>
              <w:divBdr>
                <w:top w:val="none" w:sz="0" w:space="0" w:color="auto"/>
                <w:left w:val="none" w:sz="0" w:space="0" w:color="auto"/>
                <w:bottom w:val="none" w:sz="0" w:space="0" w:color="auto"/>
                <w:right w:val="none" w:sz="0" w:space="0" w:color="auto"/>
              </w:divBdr>
            </w:div>
            <w:div w:id="1814712479">
              <w:marLeft w:val="0"/>
              <w:marRight w:val="0"/>
              <w:marTop w:val="0"/>
              <w:marBottom w:val="0"/>
              <w:divBdr>
                <w:top w:val="none" w:sz="0" w:space="0" w:color="auto"/>
                <w:left w:val="none" w:sz="0" w:space="0" w:color="auto"/>
                <w:bottom w:val="none" w:sz="0" w:space="0" w:color="auto"/>
                <w:right w:val="none" w:sz="0" w:space="0" w:color="auto"/>
              </w:divBdr>
            </w:div>
            <w:div w:id="1821966902">
              <w:marLeft w:val="0"/>
              <w:marRight w:val="0"/>
              <w:marTop w:val="0"/>
              <w:marBottom w:val="0"/>
              <w:divBdr>
                <w:top w:val="none" w:sz="0" w:space="0" w:color="auto"/>
                <w:left w:val="none" w:sz="0" w:space="0" w:color="auto"/>
                <w:bottom w:val="none" w:sz="0" w:space="0" w:color="auto"/>
                <w:right w:val="none" w:sz="0" w:space="0" w:color="auto"/>
              </w:divBdr>
            </w:div>
          </w:divsChild>
        </w:div>
        <w:div w:id="1140148750">
          <w:marLeft w:val="0"/>
          <w:marRight w:val="0"/>
          <w:marTop w:val="0"/>
          <w:marBottom w:val="0"/>
          <w:divBdr>
            <w:top w:val="none" w:sz="0" w:space="0" w:color="auto"/>
            <w:left w:val="none" w:sz="0" w:space="0" w:color="auto"/>
            <w:bottom w:val="none" w:sz="0" w:space="0" w:color="auto"/>
            <w:right w:val="none" w:sz="0" w:space="0" w:color="auto"/>
          </w:divBdr>
          <w:divsChild>
            <w:div w:id="132480252">
              <w:marLeft w:val="0"/>
              <w:marRight w:val="0"/>
              <w:marTop w:val="0"/>
              <w:marBottom w:val="0"/>
              <w:divBdr>
                <w:top w:val="none" w:sz="0" w:space="0" w:color="auto"/>
                <w:left w:val="none" w:sz="0" w:space="0" w:color="auto"/>
                <w:bottom w:val="none" w:sz="0" w:space="0" w:color="auto"/>
                <w:right w:val="none" w:sz="0" w:space="0" w:color="auto"/>
              </w:divBdr>
            </w:div>
            <w:div w:id="225458232">
              <w:marLeft w:val="0"/>
              <w:marRight w:val="0"/>
              <w:marTop w:val="0"/>
              <w:marBottom w:val="0"/>
              <w:divBdr>
                <w:top w:val="none" w:sz="0" w:space="0" w:color="auto"/>
                <w:left w:val="none" w:sz="0" w:space="0" w:color="auto"/>
                <w:bottom w:val="none" w:sz="0" w:space="0" w:color="auto"/>
                <w:right w:val="none" w:sz="0" w:space="0" w:color="auto"/>
              </w:divBdr>
            </w:div>
            <w:div w:id="1076828821">
              <w:marLeft w:val="0"/>
              <w:marRight w:val="0"/>
              <w:marTop w:val="0"/>
              <w:marBottom w:val="0"/>
              <w:divBdr>
                <w:top w:val="none" w:sz="0" w:space="0" w:color="auto"/>
                <w:left w:val="none" w:sz="0" w:space="0" w:color="auto"/>
                <w:bottom w:val="none" w:sz="0" w:space="0" w:color="auto"/>
                <w:right w:val="none" w:sz="0" w:space="0" w:color="auto"/>
              </w:divBdr>
            </w:div>
            <w:div w:id="1124036206">
              <w:marLeft w:val="0"/>
              <w:marRight w:val="0"/>
              <w:marTop w:val="0"/>
              <w:marBottom w:val="0"/>
              <w:divBdr>
                <w:top w:val="none" w:sz="0" w:space="0" w:color="auto"/>
                <w:left w:val="none" w:sz="0" w:space="0" w:color="auto"/>
                <w:bottom w:val="none" w:sz="0" w:space="0" w:color="auto"/>
                <w:right w:val="none" w:sz="0" w:space="0" w:color="auto"/>
              </w:divBdr>
            </w:div>
            <w:div w:id="1146050312">
              <w:marLeft w:val="0"/>
              <w:marRight w:val="0"/>
              <w:marTop w:val="0"/>
              <w:marBottom w:val="0"/>
              <w:divBdr>
                <w:top w:val="none" w:sz="0" w:space="0" w:color="auto"/>
                <w:left w:val="none" w:sz="0" w:space="0" w:color="auto"/>
                <w:bottom w:val="none" w:sz="0" w:space="0" w:color="auto"/>
                <w:right w:val="none" w:sz="0" w:space="0" w:color="auto"/>
              </w:divBdr>
            </w:div>
            <w:div w:id="1153109207">
              <w:marLeft w:val="0"/>
              <w:marRight w:val="0"/>
              <w:marTop w:val="0"/>
              <w:marBottom w:val="0"/>
              <w:divBdr>
                <w:top w:val="none" w:sz="0" w:space="0" w:color="auto"/>
                <w:left w:val="none" w:sz="0" w:space="0" w:color="auto"/>
                <w:bottom w:val="none" w:sz="0" w:space="0" w:color="auto"/>
                <w:right w:val="none" w:sz="0" w:space="0" w:color="auto"/>
              </w:divBdr>
            </w:div>
            <w:div w:id="1386490012">
              <w:marLeft w:val="0"/>
              <w:marRight w:val="0"/>
              <w:marTop w:val="0"/>
              <w:marBottom w:val="0"/>
              <w:divBdr>
                <w:top w:val="none" w:sz="0" w:space="0" w:color="auto"/>
                <w:left w:val="none" w:sz="0" w:space="0" w:color="auto"/>
                <w:bottom w:val="none" w:sz="0" w:space="0" w:color="auto"/>
                <w:right w:val="none" w:sz="0" w:space="0" w:color="auto"/>
              </w:divBdr>
            </w:div>
            <w:div w:id="1774086173">
              <w:marLeft w:val="0"/>
              <w:marRight w:val="0"/>
              <w:marTop w:val="0"/>
              <w:marBottom w:val="0"/>
              <w:divBdr>
                <w:top w:val="none" w:sz="0" w:space="0" w:color="auto"/>
                <w:left w:val="none" w:sz="0" w:space="0" w:color="auto"/>
                <w:bottom w:val="none" w:sz="0" w:space="0" w:color="auto"/>
                <w:right w:val="none" w:sz="0" w:space="0" w:color="auto"/>
              </w:divBdr>
            </w:div>
            <w:div w:id="1943763682">
              <w:marLeft w:val="0"/>
              <w:marRight w:val="0"/>
              <w:marTop w:val="0"/>
              <w:marBottom w:val="0"/>
              <w:divBdr>
                <w:top w:val="none" w:sz="0" w:space="0" w:color="auto"/>
                <w:left w:val="none" w:sz="0" w:space="0" w:color="auto"/>
                <w:bottom w:val="none" w:sz="0" w:space="0" w:color="auto"/>
                <w:right w:val="none" w:sz="0" w:space="0" w:color="auto"/>
              </w:divBdr>
            </w:div>
            <w:div w:id="20009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3524">
      <w:bodyDiv w:val="1"/>
      <w:marLeft w:val="0"/>
      <w:marRight w:val="0"/>
      <w:marTop w:val="0"/>
      <w:marBottom w:val="0"/>
      <w:divBdr>
        <w:top w:val="none" w:sz="0" w:space="0" w:color="auto"/>
        <w:left w:val="none" w:sz="0" w:space="0" w:color="auto"/>
        <w:bottom w:val="none" w:sz="0" w:space="0" w:color="auto"/>
        <w:right w:val="none" w:sz="0" w:space="0" w:color="auto"/>
      </w:divBdr>
      <w:divsChild>
        <w:div w:id="837768581">
          <w:marLeft w:val="0"/>
          <w:marRight w:val="0"/>
          <w:marTop w:val="0"/>
          <w:marBottom w:val="0"/>
          <w:divBdr>
            <w:top w:val="none" w:sz="0" w:space="0" w:color="auto"/>
            <w:left w:val="none" w:sz="0" w:space="0" w:color="auto"/>
            <w:bottom w:val="none" w:sz="0" w:space="0" w:color="auto"/>
            <w:right w:val="none" w:sz="0" w:space="0" w:color="auto"/>
          </w:divBdr>
          <w:divsChild>
            <w:div w:id="6685163">
              <w:marLeft w:val="0"/>
              <w:marRight w:val="0"/>
              <w:marTop w:val="0"/>
              <w:marBottom w:val="0"/>
              <w:divBdr>
                <w:top w:val="none" w:sz="0" w:space="0" w:color="auto"/>
                <w:left w:val="none" w:sz="0" w:space="0" w:color="auto"/>
                <w:bottom w:val="none" w:sz="0" w:space="0" w:color="auto"/>
                <w:right w:val="none" w:sz="0" w:space="0" w:color="auto"/>
              </w:divBdr>
            </w:div>
            <w:div w:id="170074491">
              <w:marLeft w:val="0"/>
              <w:marRight w:val="0"/>
              <w:marTop w:val="0"/>
              <w:marBottom w:val="0"/>
              <w:divBdr>
                <w:top w:val="none" w:sz="0" w:space="0" w:color="auto"/>
                <w:left w:val="none" w:sz="0" w:space="0" w:color="auto"/>
                <w:bottom w:val="none" w:sz="0" w:space="0" w:color="auto"/>
                <w:right w:val="none" w:sz="0" w:space="0" w:color="auto"/>
              </w:divBdr>
            </w:div>
            <w:div w:id="280455116">
              <w:marLeft w:val="0"/>
              <w:marRight w:val="0"/>
              <w:marTop w:val="0"/>
              <w:marBottom w:val="0"/>
              <w:divBdr>
                <w:top w:val="none" w:sz="0" w:space="0" w:color="auto"/>
                <w:left w:val="none" w:sz="0" w:space="0" w:color="auto"/>
                <w:bottom w:val="none" w:sz="0" w:space="0" w:color="auto"/>
                <w:right w:val="none" w:sz="0" w:space="0" w:color="auto"/>
              </w:divBdr>
            </w:div>
            <w:div w:id="315113382">
              <w:marLeft w:val="0"/>
              <w:marRight w:val="0"/>
              <w:marTop w:val="0"/>
              <w:marBottom w:val="0"/>
              <w:divBdr>
                <w:top w:val="none" w:sz="0" w:space="0" w:color="auto"/>
                <w:left w:val="none" w:sz="0" w:space="0" w:color="auto"/>
                <w:bottom w:val="none" w:sz="0" w:space="0" w:color="auto"/>
                <w:right w:val="none" w:sz="0" w:space="0" w:color="auto"/>
              </w:divBdr>
            </w:div>
            <w:div w:id="385300849">
              <w:marLeft w:val="0"/>
              <w:marRight w:val="0"/>
              <w:marTop w:val="0"/>
              <w:marBottom w:val="0"/>
              <w:divBdr>
                <w:top w:val="none" w:sz="0" w:space="0" w:color="auto"/>
                <w:left w:val="none" w:sz="0" w:space="0" w:color="auto"/>
                <w:bottom w:val="none" w:sz="0" w:space="0" w:color="auto"/>
                <w:right w:val="none" w:sz="0" w:space="0" w:color="auto"/>
              </w:divBdr>
            </w:div>
            <w:div w:id="482625793">
              <w:marLeft w:val="0"/>
              <w:marRight w:val="0"/>
              <w:marTop w:val="0"/>
              <w:marBottom w:val="0"/>
              <w:divBdr>
                <w:top w:val="none" w:sz="0" w:space="0" w:color="auto"/>
                <w:left w:val="none" w:sz="0" w:space="0" w:color="auto"/>
                <w:bottom w:val="none" w:sz="0" w:space="0" w:color="auto"/>
                <w:right w:val="none" w:sz="0" w:space="0" w:color="auto"/>
              </w:divBdr>
            </w:div>
            <w:div w:id="548149133">
              <w:marLeft w:val="0"/>
              <w:marRight w:val="0"/>
              <w:marTop w:val="0"/>
              <w:marBottom w:val="0"/>
              <w:divBdr>
                <w:top w:val="none" w:sz="0" w:space="0" w:color="auto"/>
                <w:left w:val="none" w:sz="0" w:space="0" w:color="auto"/>
                <w:bottom w:val="none" w:sz="0" w:space="0" w:color="auto"/>
                <w:right w:val="none" w:sz="0" w:space="0" w:color="auto"/>
              </w:divBdr>
            </w:div>
            <w:div w:id="883567569">
              <w:marLeft w:val="0"/>
              <w:marRight w:val="0"/>
              <w:marTop w:val="0"/>
              <w:marBottom w:val="0"/>
              <w:divBdr>
                <w:top w:val="none" w:sz="0" w:space="0" w:color="auto"/>
                <w:left w:val="none" w:sz="0" w:space="0" w:color="auto"/>
                <w:bottom w:val="none" w:sz="0" w:space="0" w:color="auto"/>
                <w:right w:val="none" w:sz="0" w:space="0" w:color="auto"/>
              </w:divBdr>
            </w:div>
            <w:div w:id="1133907431">
              <w:marLeft w:val="0"/>
              <w:marRight w:val="0"/>
              <w:marTop w:val="0"/>
              <w:marBottom w:val="0"/>
              <w:divBdr>
                <w:top w:val="none" w:sz="0" w:space="0" w:color="auto"/>
                <w:left w:val="none" w:sz="0" w:space="0" w:color="auto"/>
                <w:bottom w:val="none" w:sz="0" w:space="0" w:color="auto"/>
                <w:right w:val="none" w:sz="0" w:space="0" w:color="auto"/>
              </w:divBdr>
            </w:div>
            <w:div w:id="1396393199">
              <w:marLeft w:val="0"/>
              <w:marRight w:val="0"/>
              <w:marTop w:val="0"/>
              <w:marBottom w:val="0"/>
              <w:divBdr>
                <w:top w:val="none" w:sz="0" w:space="0" w:color="auto"/>
                <w:left w:val="none" w:sz="0" w:space="0" w:color="auto"/>
                <w:bottom w:val="none" w:sz="0" w:space="0" w:color="auto"/>
                <w:right w:val="none" w:sz="0" w:space="0" w:color="auto"/>
              </w:divBdr>
            </w:div>
            <w:div w:id="1415932391">
              <w:marLeft w:val="0"/>
              <w:marRight w:val="0"/>
              <w:marTop w:val="0"/>
              <w:marBottom w:val="0"/>
              <w:divBdr>
                <w:top w:val="none" w:sz="0" w:space="0" w:color="auto"/>
                <w:left w:val="none" w:sz="0" w:space="0" w:color="auto"/>
                <w:bottom w:val="none" w:sz="0" w:space="0" w:color="auto"/>
                <w:right w:val="none" w:sz="0" w:space="0" w:color="auto"/>
              </w:divBdr>
            </w:div>
            <w:div w:id="1567568188">
              <w:marLeft w:val="0"/>
              <w:marRight w:val="0"/>
              <w:marTop w:val="0"/>
              <w:marBottom w:val="0"/>
              <w:divBdr>
                <w:top w:val="none" w:sz="0" w:space="0" w:color="auto"/>
                <w:left w:val="none" w:sz="0" w:space="0" w:color="auto"/>
                <w:bottom w:val="none" w:sz="0" w:space="0" w:color="auto"/>
                <w:right w:val="none" w:sz="0" w:space="0" w:color="auto"/>
              </w:divBdr>
            </w:div>
            <w:div w:id="1640302462">
              <w:marLeft w:val="0"/>
              <w:marRight w:val="0"/>
              <w:marTop w:val="0"/>
              <w:marBottom w:val="0"/>
              <w:divBdr>
                <w:top w:val="none" w:sz="0" w:space="0" w:color="auto"/>
                <w:left w:val="none" w:sz="0" w:space="0" w:color="auto"/>
                <w:bottom w:val="none" w:sz="0" w:space="0" w:color="auto"/>
                <w:right w:val="none" w:sz="0" w:space="0" w:color="auto"/>
              </w:divBdr>
            </w:div>
            <w:div w:id="1680740176">
              <w:marLeft w:val="0"/>
              <w:marRight w:val="0"/>
              <w:marTop w:val="0"/>
              <w:marBottom w:val="0"/>
              <w:divBdr>
                <w:top w:val="none" w:sz="0" w:space="0" w:color="auto"/>
                <w:left w:val="none" w:sz="0" w:space="0" w:color="auto"/>
                <w:bottom w:val="none" w:sz="0" w:space="0" w:color="auto"/>
                <w:right w:val="none" w:sz="0" w:space="0" w:color="auto"/>
              </w:divBdr>
            </w:div>
            <w:div w:id="1753816285">
              <w:marLeft w:val="0"/>
              <w:marRight w:val="0"/>
              <w:marTop w:val="0"/>
              <w:marBottom w:val="0"/>
              <w:divBdr>
                <w:top w:val="none" w:sz="0" w:space="0" w:color="auto"/>
                <w:left w:val="none" w:sz="0" w:space="0" w:color="auto"/>
                <w:bottom w:val="none" w:sz="0" w:space="0" w:color="auto"/>
                <w:right w:val="none" w:sz="0" w:space="0" w:color="auto"/>
              </w:divBdr>
            </w:div>
            <w:div w:id="1772968634">
              <w:marLeft w:val="0"/>
              <w:marRight w:val="0"/>
              <w:marTop w:val="0"/>
              <w:marBottom w:val="0"/>
              <w:divBdr>
                <w:top w:val="none" w:sz="0" w:space="0" w:color="auto"/>
                <w:left w:val="none" w:sz="0" w:space="0" w:color="auto"/>
                <w:bottom w:val="none" w:sz="0" w:space="0" w:color="auto"/>
                <w:right w:val="none" w:sz="0" w:space="0" w:color="auto"/>
              </w:divBdr>
            </w:div>
            <w:div w:id="1921253996">
              <w:marLeft w:val="0"/>
              <w:marRight w:val="0"/>
              <w:marTop w:val="0"/>
              <w:marBottom w:val="0"/>
              <w:divBdr>
                <w:top w:val="none" w:sz="0" w:space="0" w:color="auto"/>
                <w:left w:val="none" w:sz="0" w:space="0" w:color="auto"/>
                <w:bottom w:val="none" w:sz="0" w:space="0" w:color="auto"/>
                <w:right w:val="none" w:sz="0" w:space="0" w:color="auto"/>
              </w:divBdr>
            </w:div>
            <w:div w:id="1948803820">
              <w:marLeft w:val="0"/>
              <w:marRight w:val="0"/>
              <w:marTop w:val="0"/>
              <w:marBottom w:val="0"/>
              <w:divBdr>
                <w:top w:val="none" w:sz="0" w:space="0" w:color="auto"/>
                <w:left w:val="none" w:sz="0" w:space="0" w:color="auto"/>
                <w:bottom w:val="none" w:sz="0" w:space="0" w:color="auto"/>
                <w:right w:val="none" w:sz="0" w:space="0" w:color="auto"/>
              </w:divBdr>
            </w:div>
            <w:div w:id="1967617691">
              <w:marLeft w:val="0"/>
              <w:marRight w:val="0"/>
              <w:marTop w:val="0"/>
              <w:marBottom w:val="0"/>
              <w:divBdr>
                <w:top w:val="none" w:sz="0" w:space="0" w:color="auto"/>
                <w:left w:val="none" w:sz="0" w:space="0" w:color="auto"/>
                <w:bottom w:val="none" w:sz="0" w:space="0" w:color="auto"/>
                <w:right w:val="none" w:sz="0" w:space="0" w:color="auto"/>
              </w:divBdr>
            </w:div>
            <w:div w:id="2044747288">
              <w:marLeft w:val="0"/>
              <w:marRight w:val="0"/>
              <w:marTop w:val="0"/>
              <w:marBottom w:val="0"/>
              <w:divBdr>
                <w:top w:val="none" w:sz="0" w:space="0" w:color="auto"/>
                <w:left w:val="none" w:sz="0" w:space="0" w:color="auto"/>
                <w:bottom w:val="none" w:sz="0" w:space="0" w:color="auto"/>
                <w:right w:val="none" w:sz="0" w:space="0" w:color="auto"/>
              </w:divBdr>
            </w:div>
          </w:divsChild>
        </w:div>
        <w:div w:id="1530876094">
          <w:marLeft w:val="0"/>
          <w:marRight w:val="0"/>
          <w:marTop w:val="0"/>
          <w:marBottom w:val="0"/>
          <w:divBdr>
            <w:top w:val="none" w:sz="0" w:space="0" w:color="auto"/>
            <w:left w:val="none" w:sz="0" w:space="0" w:color="auto"/>
            <w:bottom w:val="none" w:sz="0" w:space="0" w:color="auto"/>
            <w:right w:val="none" w:sz="0" w:space="0" w:color="auto"/>
          </w:divBdr>
          <w:divsChild>
            <w:div w:id="161743607">
              <w:marLeft w:val="0"/>
              <w:marRight w:val="0"/>
              <w:marTop w:val="0"/>
              <w:marBottom w:val="0"/>
              <w:divBdr>
                <w:top w:val="none" w:sz="0" w:space="0" w:color="auto"/>
                <w:left w:val="none" w:sz="0" w:space="0" w:color="auto"/>
                <w:bottom w:val="none" w:sz="0" w:space="0" w:color="auto"/>
                <w:right w:val="none" w:sz="0" w:space="0" w:color="auto"/>
              </w:divBdr>
            </w:div>
            <w:div w:id="516892664">
              <w:marLeft w:val="0"/>
              <w:marRight w:val="0"/>
              <w:marTop w:val="0"/>
              <w:marBottom w:val="0"/>
              <w:divBdr>
                <w:top w:val="none" w:sz="0" w:space="0" w:color="auto"/>
                <w:left w:val="none" w:sz="0" w:space="0" w:color="auto"/>
                <w:bottom w:val="none" w:sz="0" w:space="0" w:color="auto"/>
                <w:right w:val="none" w:sz="0" w:space="0" w:color="auto"/>
              </w:divBdr>
            </w:div>
            <w:div w:id="536821035">
              <w:marLeft w:val="0"/>
              <w:marRight w:val="0"/>
              <w:marTop w:val="0"/>
              <w:marBottom w:val="0"/>
              <w:divBdr>
                <w:top w:val="none" w:sz="0" w:space="0" w:color="auto"/>
                <w:left w:val="none" w:sz="0" w:space="0" w:color="auto"/>
                <w:bottom w:val="none" w:sz="0" w:space="0" w:color="auto"/>
                <w:right w:val="none" w:sz="0" w:space="0" w:color="auto"/>
              </w:divBdr>
            </w:div>
            <w:div w:id="710346276">
              <w:marLeft w:val="0"/>
              <w:marRight w:val="0"/>
              <w:marTop w:val="0"/>
              <w:marBottom w:val="0"/>
              <w:divBdr>
                <w:top w:val="none" w:sz="0" w:space="0" w:color="auto"/>
                <w:left w:val="none" w:sz="0" w:space="0" w:color="auto"/>
                <w:bottom w:val="none" w:sz="0" w:space="0" w:color="auto"/>
                <w:right w:val="none" w:sz="0" w:space="0" w:color="auto"/>
              </w:divBdr>
            </w:div>
            <w:div w:id="739408678">
              <w:marLeft w:val="0"/>
              <w:marRight w:val="0"/>
              <w:marTop w:val="0"/>
              <w:marBottom w:val="0"/>
              <w:divBdr>
                <w:top w:val="none" w:sz="0" w:space="0" w:color="auto"/>
                <w:left w:val="none" w:sz="0" w:space="0" w:color="auto"/>
                <w:bottom w:val="none" w:sz="0" w:space="0" w:color="auto"/>
                <w:right w:val="none" w:sz="0" w:space="0" w:color="auto"/>
              </w:divBdr>
            </w:div>
            <w:div w:id="796292625">
              <w:marLeft w:val="0"/>
              <w:marRight w:val="0"/>
              <w:marTop w:val="0"/>
              <w:marBottom w:val="0"/>
              <w:divBdr>
                <w:top w:val="none" w:sz="0" w:space="0" w:color="auto"/>
                <w:left w:val="none" w:sz="0" w:space="0" w:color="auto"/>
                <w:bottom w:val="none" w:sz="0" w:space="0" w:color="auto"/>
                <w:right w:val="none" w:sz="0" w:space="0" w:color="auto"/>
              </w:divBdr>
            </w:div>
            <w:div w:id="1120877838">
              <w:marLeft w:val="0"/>
              <w:marRight w:val="0"/>
              <w:marTop w:val="0"/>
              <w:marBottom w:val="0"/>
              <w:divBdr>
                <w:top w:val="none" w:sz="0" w:space="0" w:color="auto"/>
                <w:left w:val="none" w:sz="0" w:space="0" w:color="auto"/>
                <w:bottom w:val="none" w:sz="0" w:space="0" w:color="auto"/>
                <w:right w:val="none" w:sz="0" w:space="0" w:color="auto"/>
              </w:divBdr>
            </w:div>
            <w:div w:id="1174416768">
              <w:marLeft w:val="0"/>
              <w:marRight w:val="0"/>
              <w:marTop w:val="0"/>
              <w:marBottom w:val="0"/>
              <w:divBdr>
                <w:top w:val="none" w:sz="0" w:space="0" w:color="auto"/>
                <w:left w:val="none" w:sz="0" w:space="0" w:color="auto"/>
                <w:bottom w:val="none" w:sz="0" w:space="0" w:color="auto"/>
                <w:right w:val="none" w:sz="0" w:space="0" w:color="auto"/>
              </w:divBdr>
            </w:div>
            <w:div w:id="1578438655">
              <w:marLeft w:val="0"/>
              <w:marRight w:val="0"/>
              <w:marTop w:val="0"/>
              <w:marBottom w:val="0"/>
              <w:divBdr>
                <w:top w:val="none" w:sz="0" w:space="0" w:color="auto"/>
                <w:left w:val="none" w:sz="0" w:space="0" w:color="auto"/>
                <w:bottom w:val="none" w:sz="0" w:space="0" w:color="auto"/>
                <w:right w:val="none" w:sz="0" w:space="0" w:color="auto"/>
              </w:divBdr>
            </w:div>
            <w:div w:id="19153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eic@aeic.gov.au"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EE635060E0B4B9ABBFDA88C6B672D" ma:contentTypeVersion="11" ma:contentTypeDescription="Create a new document." ma:contentTypeScope="" ma:versionID="5fba3707ac3af851976c39e3bbc62716">
  <xsd:schema xmlns:xsd="http://www.w3.org/2001/XMLSchema" xmlns:xs="http://www.w3.org/2001/XMLSchema" xmlns:p="http://schemas.microsoft.com/office/2006/metadata/properties" xmlns:ns2="a60351d1-253d-4617-92f9-9590fb2f5ed8" xmlns:ns3="e8238601-ce47-4778-85d0-8b1d6564965a" targetNamespace="http://schemas.microsoft.com/office/2006/metadata/properties" ma:root="true" ma:fieldsID="127c252704b046b10f7dd6641fd64570" ns2:_="" ns3:_="">
    <xsd:import namespace="a60351d1-253d-4617-92f9-9590fb2f5ed8"/>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351d1-253d-4617-92f9-9590fb2f5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a520f0-eaf0-4085-96b0-38e3b027f2e7}" ma:internalName="TaxCatchAll" ma:showField="CatchAllData" ma:web="d9b14fa1-ddea-4827-b4bb-03715af2b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0351d1-253d-4617-92f9-9590fb2f5ed8">
      <Terms xmlns="http://schemas.microsoft.com/office/infopath/2007/PartnerControls"/>
    </lcf76f155ced4ddcb4097134ff3c332f>
    <TaxCatchAll xmlns="e8238601-ce47-4778-85d0-8b1d6564965a" xsi:nil="true"/>
  </documentManagement>
</p:properties>
</file>

<file path=customXml/itemProps1.xml><?xml version="1.0" encoding="utf-8"?>
<ds:datastoreItem xmlns:ds="http://schemas.openxmlformats.org/officeDocument/2006/customXml" ds:itemID="{E25DACB0-5213-4D22-A717-7BAD0C3072F4}"/>
</file>

<file path=customXml/itemProps2.xml><?xml version="1.0" encoding="utf-8"?>
<ds:datastoreItem xmlns:ds="http://schemas.openxmlformats.org/officeDocument/2006/customXml" ds:itemID="{49525173-16A1-4B27-9460-F7CD2F04D42F}"/>
</file>

<file path=customXml/itemProps3.xml><?xml version="1.0" encoding="utf-8"?>
<ds:datastoreItem xmlns:ds="http://schemas.openxmlformats.org/officeDocument/2006/customXml" ds:itemID="{EEC30321-5372-4F84-B86E-0D22016393A2}"/>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1551</Words>
  <Characters>8877</Characters>
  <DocSecurity>0</DocSecurity>
  <Lines>140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Links>
    <vt:vector size="6" baseType="variant">
      <vt:variant>
        <vt:i4>6029355</vt:i4>
      </vt:variant>
      <vt:variant>
        <vt:i4>0</vt:i4>
      </vt:variant>
      <vt:variant>
        <vt:i4>0</vt:i4>
      </vt:variant>
      <vt:variant>
        <vt:i4>5</vt:i4>
      </vt:variant>
      <vt:variant>
        <vt:lpwstr>mailto:aeic@aeic.gov.au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AEIC submission to the Draft 2025 Victorian Transmission Plan - 24 June 2025</dc:title>
  <dc:subject/>
  <dc:creator>AEIC</dc:creator>
  <cp:keywords/>
  <dc:description/>
  <cp:lastModifiedBy/>
  <dcterms:created xsi:type="dcterms:W3CDTF">2026-02-03T03:37:00Z</dcterms:created>
  <dcterms:modified xsi:type="dcterms:W3CDTF">2026-02-03T03:37:00Z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Record_x0020_Classification">
    <vt:lpwstr/>
  </property>
  <property fmtid="{D5CDD505-2E9C-101B-9397-08002B2CF9AE}" pid="5" name="Record Classification">
    <vt:lpwstr/>
  </property>
  <property fmtid="{D5CDD505-2E9C-101B-9397-08002B2CF9AE}" pid="6" name="MediaServiceImageTags">
    <vt:lpwstr/>
  </property>
  <property fmtid="{D5CDD505-2E9C-101B-9397-08002B2CF9AE}" pid="7" name="ContentTypeId">
    <vt:lpwstr>0x01010035AEE635060E0B4B9ABBFDA88C6B672D</vt:lpwstr>
  </property>
  <property fmtid="{D5CDD505-2E9C-101B-9397-08002B2CF9AE}" pid="8" name="ClassificationContentMarkingHeaderFontProps">
    <vt:lpwstr>#ff0000,12,Calibri</vt:lpwstr>
  </property>
  <property fmtid="{D5CDD505-2E9C-101B-9397-08002B2CF9AE}" pid="9" name="h64465b6520a47a58f1168c7a3f04764">
    <vt:lpwstr/>
  </property>
  <property fmtid="{D5CDD505-2E9C-101B-9397-08002B2CF9AE}" pid="10" name="ClassificationContentMarkingFooterShapeIds">
    <vt:lpwstr>61d5a642,748524ad,6c91fb0</vt:lpwstr>
  </property>
  <property fmtid="{D5CDD505-2E9C-101B-9397-08002B2CF9AE}" pid="11" name="ClassificationContentMarkingHeaderShapeIds">
    <vt:lpwstr>28d463eb,3af2c19b,5aa413d2</vt:lpwstr>
  </property>
  <property fmtid="{D5CDD505-2E9C-101B-9397-08002B2CF9AE}" pid="12" name="ClassificationContentMarkingFooterFontProps">
    <vt:lpwstr>#ff0000,12,Calibri</vt:lpwstr>
  </property>
</Properties>
</file>