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D6898" w14:textId="508A1FA4" w:rsidR="006A6542" w:rsidRDefault="00701AC4" w:rsidP="00F641EF">
      <w:pPr>
        <w:pStyle w:val="Heading1"/>
        <w:spacing w:before="720"/>
        <w:jc w:val="center"/>
        <w:rPr>
          <w:b/>
          <w:bCs/>
        </w:rPr>
      </w:pPr>
      <w:r w:rsidRPr="00B36C5B">
        <w:rPr>
          <w:b/>
          <w:bCs/>
        </w:rPr>
        <w:t xml:space="preserve">Joint Statement on </w:t>
      </w:r>
      <w:r w:rsidR="00556663">
        <w:rPr>
          <w:b/>
          <w:bCs/>
        </w:rPr>
        <w:t>“</w:t>
      </w:r>
      <w:r w:rsidRPr="00B36C5B">
        <w:rPr>
          <w:b/>
          <w:bCs/>
        </w:rPr>
        <w:t>Hold Harmless</w:t>
      </w:r>
      <w:r w:rsidR="00556663">
        <w:rPr>
          <w:b/>
          <w:bCs/>
        </w:rPr>
        <w:t>”</w:t>
      </w:r>
      <w:r w:rsidRPr="00B36C5B">
        <w:rPr>
          <w:b/>
          <w:bCs/>
        </w:rPr>
        <w:t xml:space="preserve"> </w:t>
      </w:r>
      <w:r w:rsidR="00FD6E2C">
        <w:rPr>
          <w:b/>
          <w:bCs/>
        </w:rPr>
        <w:t>Approach</w:t>
      </w:r>
      <w:r w:rsidRPr="00B36C5B">
        <w:rPr>
          <w:b/>
          <w:bCs/>
        </w:rPr>
        <w:t xml:space="preserve"> </w:t>
      </w:r>
      <w:r w:rsidR="00C05784" w:rsidRPr="00B36C5B">
        <w:rPr>
          <w:b/>
          <w:bCs/>
        </w:rPr>
        <w:br/>
      </w:r>
      <w:r w:rsidRPr="00B36C5B">
        <w:rPr>
          <w:b/>
          <w:bCs/>
        </w:rPr>
        <w:t>for Renewable Energy Projects</w:t>
      </w:r>
      <w:r w:rsidR="008A2E0B">
        <w:rPr>
          <w:b/>
          <w:bCs/>
        </w:rPr>
        <w:t xml:space="preserve"> </w:t>
      </w:r>
    </w:p>
    <w:p w14:paraId="71258274" w14:textId="5B611A84" w:rsidR="00FF6F55" w:rsidRDefault="00A1761C" w:rsidP="00984CD1">
      <w:pPr>
        <w:pStyle w:val="NormalWeb"/>
        <w:spacing w:before="0" w:beforeAutospacing="0"/>
        <w:ind w:right="-23"/>
        <w:jc w:val="center"/>
        <w:rPr>
          <w:b/>
          <w:bCs/>
        </w:rPr>
      </w:pPr>
      <w:r w:rsidRPr="00C37B97">
        <w:rPr>
          <w:noProof/>
        </w:rPr>
        <w:drawing>
          <wp:inline distT="0" distB="0" distL="0" distR="0" wp14:anchorId="40DE4EF9" wp14:editId="74377FF1">
            <wp:extent cx="1296910" cy="688976"/>
            <wp:effectExtent l="0" t="0" r="0" b="0"/>
            <wp:docPr id="887328187" name="Picture 14" descr="Logo of N.I.B.A., the National Insurance Broker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28187" name="Picture 14" descr="Logo of N.I.B.A., the National Insurance Brokers Associat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6910" cy="688976"/>
                    </a:xfrm>
                    <a:prstGeom prst="rect">
                      <a:avLst/>
                    </a:prstGeom>
                    <a:noFill/>
                    <a:ln>
                      <a:noFill/>
                    </a:ln>
                  </pic:spPr>
                </pic:pic>
              </a:graphicData>
            </a:graphic>
          </wp:inline>
        </w:drawing>
      </w:r>
      <w:r w:rsidR="00350977">
        <w:rPr>
          <w:b/>
          <w:bCs/>
        </w:rPr>
        <w:t xml:space="preserve"> </w:t>
      </w:r>
      <w:r w:rsidR="00DC4842">
        <w:rPr>
          <w:b/>
          <w:bCs/>
        </w:rPr>
        <w:t xml:space="preserve">  </w:t>
      </w:r>
      <w:r w:rsidR="00DC4842" w:rsidRPr="00E07CAC">
        <w:rPr>
          <w:rFonts w:ascii="Franklin Gothic Book" w:hAnsi="Franklin Gothic Book"/>
          <w:i/>
          <w:iCs/>
          <w:noProof/>
          <w:sz w:val="23"/>
          <w:szCs w:val="23"/>
        </w:rPr>
        <w:drawing>
          <wp:inline distT="0" distB="0" distL="0" distR="0" wp14:anchorId="65832E1C" wp14:editId="6B7D9DF9">
            <wp:extent cx="1571454" cy="835024"/>
            <wp:effectExtent l="0" t="0" r="0" b="0"/>
            <wp:docPr id="1437662515" name="Picture 10" descr="Logo of C.E.C., the Clean Energy Council&#10;">
              <a:extLst xmlns:a="http://schemas.openxmlformats.org/drawingml/2006/main">
                <a:ext uri="{FF2B5EF4-FFF2-40B4-BE49-F238E27FC236}">
                  <a16:creationId xmlns:a16="http://schemas.microsoft.com/office/drawing/2014/main" id="{967D2E4D-EC83-4814-88AD-B86CAEAEE2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62515" name="Picture 10" descr="Logo of C.E.C., the Clean Energy Council&#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454" cy="835024"/>
                    </a:xfrm>
                    <a:prstGeom prst="rect">
                      <a:avLst/>
                    </a:prstGeom>
                    <a:noFill/>
                    <a:ln>
                      <a:noFill/>
                    </a:ln>
                  </pic:spPr>
                </pic:pic>
              </a:graphicData>
            </a:graphic>
          </wp:inline>
        </w:drawing>
      </w:r>
      <w:r w:rsidRPr="000C1CB6">
        <w:rPr>
          <w:rFonts w:ascii="Franklin Gothic Book" w:hAnsi="Franklin Gothic Book"/>
          <w:i/>
          <w:iCs/>
          <w:noProof/>
          <w:sz w:val="23"/>
          <w:szCs w:val="23"/>
        </w:rPr>
        <w:drawing>
          <wp:inline distT="0" distB="0" distL="0" distR="0" wp14:anchorId="5B68A870" wp14:editId="7A4FDD35">
            <wp:extent cx="1995804" cy="787178"/>
            <wp:effectExtent l="0" t="0" r="5080" b="0"/>
            <wp:docPr id="1285584661" name="Picture 8" descr="Logo of N.F.F., the National Farmers Feder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84661" name="Picture 8" descr="Logo of N.F.F., the National Farmers Federation&#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7036" cy="795552"/>
                    </a:xfrm>
                    <a:prstGeom prst="rect">
                      <a:avLst/>
                    </a:prstGeom>
                    <a:noFill/>
                    <a:ln>
                      <a:noFill/>
                    </a:ln>
                  </pic:spPr>
                </pic:pic>
              </a:graphicData>
            </a:graphic>
          </wp:inline>
        </w:drawing>
      </w:r>
    </w:p>
    <w:p w14:paraId="267DBD92" w14:textId="01926EA6" w:rsidR="00A1761C" w:rsidRDefault="00FF6F55" w:rsidP="006A6542">
      <w:pPr>
        <w:pStyle w:val="NormalWeb"/>
        <w:ind w:right="-22"/>
        <w:jc w:val="center"/>
        <w:rPr>
          <w:b/>
          <w:bCs/>
        </w:rPr>
      </w:pPr>
      <w:r w:rsidRPr="002D23D3">
        <w:rPr>
          <w:rFonts w:ascii="Franklin Gothic Book" w:hAnsi="Franklin Gothic Book"/>
          <w:b/>
          <w:bCs/>
          <w:i/>
          <w:iCs/>
          <w:noProof/>
          <w:sz w:val="23"/>
          <w:szCs w:val="23"/>
        </w:rPr>
        <w:drawing>
          <wp:anchor distT="0" distB="0" distL="114300" distR="114300" simplePos="0" relativeHeight="251658240" behindDoc="0" locked="0" layoutInCell="1" allowOverlap="1" wp14:anchorId="7C4AD468" wp14:editId="0C4EE9E0">
            <wp:simplePos x="0" y="0"/>
            <wp:positionH relativeFrom="column">
              <wp:posOffset>4007988</wp:posOffset>
            </wp:positionH>
            <wp:positionV relativeFrom="paragraph">
              <wp:posOffset>14036</wp:posOffset>
            </wp:positionV>
            <wp:extent cx="872490" cy="719455"/>
            <wp:effectExtent l="0" t="0" r="3810" b="4445"/>
            <wp:wrapNone/>
            <wp:docPr id="1981369284" name="Picture 1" descr="Logo of New South Wales Farmers Association ">
              <a:extLst xmlns:a="http://schemas.openxmlformats.org/drawingml/2006/main">
                <a:ext uri="{FF2B5EF4-FFF2-40B4-BE49-F238E27FC236}">
                  <a16:creationId xmlns:a16="http://schemas.microsoft.com/office/drawing/2014/main" id="{EABF66CB-0FFC-440E-87E5-9861CB36C1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369284" name="Picture 1" descr="Logo of New South Wales Farmers Association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72490" cy="719455"/>
                    </a:xfrm>
                    <a:prstGeom prst="rect">
                      <a:avLst/>
                    </a:prstGeom>
                  </pic:spPr>
                </pic:pic>
              </a:graphicData>
            </a:graphic>
          </wp:anchor>
        </w:drawing>
      </w:r>
      <w:r w:rsidRPr="00DB13A8">
        <w:rPr>
          <w:rFonts w:ascii="Franklin Gothic Book" w:hAnsi="Franklin Gothic Book"/>
          <w:noProof/>
          <w:sz w:val="23"/>
          <w:szCs w:val="23"/>
        </w:rPr>
        <w:drawing>
          <wp:anchor distT="0" distB="0" distL="114300" distR="114300" simplePos="0" relativeHeight="251658241" behindDoc="0" locked="0" layoutInCell="1" allowOverlap="1" wp14:anchorId="3EF92E20" wp14:editId="5EB5818A">
            <wp:simplePos x="0" y="0"/>
            <wp:positionH relativeFrom="column">
              <wp:posOffset>298071</wp:posOffset>
            </wp:positionH>
            <wp:positionV relativeFrom="paragraph">
              <wp:posOffset>10927</wp:posOffset>
            </wp:positionV>
            <wp:extent cx="1640376" cy="632460"/>
            <wp:effectExtent l="0" t="0" r="0" b="0"/>
            <wp:wrapNone/>
            <wp:docPr id="1543328410" name="Picture 9" descr="Logo of Coexistence Queensla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28410" name="Picture 9" descr="Logo of Coexistence Queensland&#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0376" cy="632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761C">
        <w:rPr>
          <w:rFonts w:ascii="Calibri" w:hAnsi="Calibri" w:cs="Calibri"/>
          <w:noProof/>
          <w:color w:val="242424"/>
        </w:rPr>
        <w:drawing>
          <wp:inline distT="0" distB="0" distL="0" distR="0" wp14:anchorId="4927FB55" wp14:editId="5BCE3F4A">
            <wp:extent cx="597236" cy="1038542"/>
            <wp:effectExtent l="0" t="0" r="0" b="7620"/>
            <wp:docPr id="620968339" name="Picture 11" descr="Logo of V.F.F., the Victorian Farmers Federation">
              <a:extLst xmlns:a="http://schemas.openxmlformats.org/drawingml/2006/main">
                <a:ext uri="{FF2B5EF4-FFF2-40B4-BE49-F238E27FC236}">
                  <a16:creationId xmlns:a16="http://schemas.microsoft.com/office/drawing/2014/main" id="{0F379652-F169-42CD-B38D-C69436EA01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968339" name="Picture 11" descr="Logo of V.F.F., the Victorian Farmers Federation"/>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97236" cy="1038542"/>
                    </a:xfrm>
                    <a:prstGeom prst="rect">
                      <a:avLst/>
                    </a:prstGeom>
                    <a:noFill/>
                    <a:ln>
                      <a:noFill/>
                    </a:ln>
                  </pic:spPr>
                </pic:pic>
              </a:graphicData>
            </a:graphic>
          </wp:inline>
        </w:drawing>
      </w:r>
      <w:r w:rsidR="00FF02C9">
        <w:rPr>
          <w:b/>
          <w:bCs/>
        </w:rPr>
        <w:t xml:space="preserve"> </w:t>
      </w:r>
      <w:r w:rsidR="00DC4842">
        <w:rPr>
          <w:b/>
          <w:bCs/>
        </w:rPr>
        <w:t xml:space="preserve"> </w:t>
      </w:r>
      <w:r w:rsidR="00FF02C9">
        <w:rPr>
          <w:b/>
          <w:bCs/>
        </w:rPr>
        <w:t xml:space="preserve">  </w:t>
      </w:r>
      <w:r w:rsidR="00C932CF">
        <w:rPr>
          <w:b/>
          <w:bCs/>
        </w:rPr>
        <w:t xml:space="preserve"> </w:t>
      </w:r>
      <w:r>
        <w:rPr>
          <w:rFonts w:ascii="Franklin Gothic Book" w:hAnsi="Franklin Gothic Book"/>
          <w:b/>
          <w:bCs/>
          <w:i/>
          <w:iCs/>
          <w:noProof/>
          <w:sz w:val="23"/>
          <w:szCs w:val="23"/>
        </w:rPr>
        <w:drawing>
          <wp:inline distT="0" distB="0" distL="0" distR="0" wp14:anchorId="139A2459" wp14:editId="13490CE1">
            <wp:extent cx="819398" cy="969758"/>
            <wp:effectExtent l="0" t="0" r="0" b="1905"/>
            <wp:docPr id="125530952" name="Picture 5" descr="Queenslnd Farmers' Fede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0952" name="Picture 5" descr="Queenslnd Farmers' Federation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8646" cy="980703"/>
                    </a:xfrm>
                    <a:prstGeom prst="rect">
                      <a:avLst/>
                    </a:prstGeom>
                  </pic:spPr>
                </pic:pic>
              </a:graphicData>
            </a:graphic>
          </wp:inline>
        </w:drawing>
      </w:r>
      <w:r w:rsidR="00DC4842">
        <w:rPr>
          <w:b/>
          <w:bCs/>
        </w:rPr>
        <w:t xml:space="preserve">   </w:t>
      </w:r>
    </w:p>
    <w:p w14:paraId="76737F66" w14:textId="5A7A35C6" w:rsidR="007C5F6A" w:rsidRDefault="00482688" w:rsidP="00BA34D7">
      <w:pPr>
        <w:jc w:val="center"/>
        <w:rPr>
          <w:rFonts w:ascii="Franklin Gothic Book" w:hAnsi="Franklin Gothic Book"/>
          <w:sz w:val="23"/>
          <w:szCs w:val="23"/>
        </w:rPr>
      </w:pPr>
      <w:r w:rsidRPr="00167544">
        <w:rPr>
          <w:rFonts w:ascii="Franklin Gothic Book" w:hAnsi="Franklin Gothic Book"/>
          <w:i/>
          <w:iCs/>
          <w:sz w:val="23"/>
          <w:szCs w:val="23"/>
        </w:rPr>
        <w:t xml:space="preserve">First </w:t>
      </w:r>
      <w:r w:rsidR="00D70038" w:rsidRPr="00167544">
        <w:rPr>
          <w:rFonts w:ascii="Franklin Gothic Book" w:hAnsi="Franklin Gothic Book"/>
          <w:i/>
          <w:iCs/>
          <w:sz w:val="23"/>
          <w:szCs w:val="23"/>
        </w:rPr>
        <w:t>Published</w:t>
      </w:r>
      <w:r w:rsidR="00D70038" w:rsidRPr="00891AD0">
        <w:rPr>
          <w:rFonts w:ascii="Franklin Gothic Book" w:hAnsi="Franklin Gothic Book"/>
          <w:sz w:val="23"/>
          <w:szCs w:val="23"/>
        </w:rPr>
        <w:t xml:space="preserve">: </w:t>
      </w:r>
      <w:r w:rsidR="0067724C">
        <w:rPr>
          <w:rFonts w:ascii="Franklin Gothic Book" w:hAnsi="Franklin Gothic Book"/>
          <w:sz w:val="23"/>
          <w:szCs w:val="23"/>
        </w:rPr>
        <w:t>Tuesday</w:t>
      </w:r>
      <w:r w:rsidR="00A26988">
        <w:rPr>
          <w:rFonts w:ascii="Franklin Gothic Book" w:hAnsi="Franklin Gothic Book"/>
          <w:sz w:val="23"/>
          <w:szCs w:val="23"/>
        </w:rPr>
        <w:t xml:space="preserve"> 1</w:t>
      </w:r>
      <w:r w:rsidR="0067724C">
        <w:rPr>
          <w:rFonts w:ascii="Franklin Gothic Book" w:hAnsi="Franklin Gothic Book"/>
          <w:sz w:val="23"/>
          <w:szCs w:val="23"/>
        </w:rPr>
        <w:t>5</w:t>
      </w:r>
      <w:r w:rsidR="00A26988">
        <w:rPr>
          <w:rFonts w:ascii="Franklin Gothic Book" w:hAnsi="Franklin Gothic Book"/>
          <w:sz w:val="23"/>
          <w:szCs w:val="23"/>
        </w:rPr>
        <w:t xml:space="preserve"> Sep</w:t>
      </w:r>
      <w:r w:rsidR="008A1E98">
        <w:rPr>
          <w:rFonts w:ascii="Franklin Gothic Book" w:hAnsi="Franklin Gothic Book"/>
          <w:sz w:val="23"/>
          <w:szCs w:val="23"/>
        </w:rPr>
        <w:t>tember 2026</w:t>
      </w:r>
    </w:p>
    <w:p w14:paraId="650A8A87" w14:textId="38299F00" w:rsidR="008068CE" w:rsidRPr="00B36C5B" w:rsidRDefault="000766DC" w:rsidP="005446F3">
      <w:pPr>
        <w:pStyle w:val="Heading2"/>
        <w:rPr>
          <w:i/>
          <w:iCs/>
        </w:rPr>
      </w:pPr>
      <w:r w:rsidRPr="00B36C5B">
        <w:rPr>
          <w:i/>
          <w:iCs/>
        </w:rPr>
        <w:t xml:space="preserve">A collaborative effort </w:t>
      </w:r>
      <w:r w:rsidR="009E25FA" w:rsidRPr="00B36C5B">
        <w:rPr>
          <w:i/>
          <w:iCs/>
        </w:rPr>
        <w:t xml:space="preserve">to enable </w:t>
      </w:r>
      <w:r w:rsidR="00EA6361" w:rsidRPr="00B36C5B">
        <w:rPr>
          <w:i/>
          <w:iCs/>
        </w:rPr>
        <w:t xml:space="preserve">better dialogue about real </w:t>
      </w:r>
      <w:r w:rsidR="004D364A" w:rsidRPr="00B36C5B">
        <w:rPr>
          <w:i/>
          <w:iCs/>
        </w:rPr>
        <w:t>issues</w:t>
      </w:r>
    </w:p>
    <w:p w14:paraId="68900ABB" w14:textId="3DC4ED01" w:rsidR="00B073F4" w:rsidRPr="00891AD0" w:rsidRDefault="00274D1B" w:rsidP="00274D1B">
      <w:pPr>
        <w:rPr>
          <w:rFonts w:ascii="Franklin Gothic Book" w:hAnsi="Franklin Gothic Book"/>
          <w:sz w:val="23"/>
          <w:szCs w:val="23"/>
        </w:rPr>
      </w:pPr>
      <w:r w:rsidRPr="00891AD0">
        <w:rPr>
          <w:rFonts w:ascii="Franklin Gothic Book" w:hAnsi="Franklin Gothic Book"/>
          <w:sz w:val="23"/>
          <w:szCs w:val="23"/>
        </w:rPr>
        <w:t xml:space="preserve">Across </w:t>
      </w:r>
      <w:r w:rsidR="00E20B5D" w:rsidRPr="00891AD0">
        <w:rPr>
          <w:rFonts w:ascii="Franklin Gothic Book" w:hAnsi="Franklin Gothic Book"/>
          <w:sz w:val="23"/>
          <w:szCs w:val="23"/>
        </w:rPr>
        <w:t xml:space="preserve">rural and </w:t>
      </w:r>
      <w:r w:rsidRPr="00891AD0">
        <w:rPr>
          <w:rFonts w:ascii="Franklin Gothic Book" w:hAnsi="Franklin Gothic Book"/>
          <w:sz w:val="23"/>
          <w:szCs w:val="23"/>
        </w:rPr>
        <w:t xml:space="preserve">regional Australia, </w:t>
      </w:r>
      <w:r w:rsidR="007A62FB" w:rsidRPr="00891AD0">
        <w:rPr>
          <w:rFonts w:ascii="Franklin Gothic Book" w:hAnsi="Franklin Gothic Book"/>
          <w:sz w:val="23"/>
          <w:szCs w:val="23"/>
        </w:rPr>
        <w:t xml:space="preserve">some </w:t>
      </w:r>
      <w:proofErr w:type="gramStart"/>
      <w:r w:rsidRPr="00891AD0">
        <w:rPr>
          <w:rFonts w:ascii="Franklin Gothic Book" w:hAnsi="Franklin Gothic Book"/>
          <w:sz w:val="23"/>
          <w:szCs w:val="23"/>
        </w:rPr>
        <w:t>l</w:t>
      </w:r>
      <w:r w:rsidR="00E86E27" w:rsidRPr="00891AD0">
        <w:rPr>
          <w:rFonts w:ascii="Franklin Gothic Book" w:hAnsi="Franklin Gothic Book"/>
          <w:sz w:val="23"/>
          <w:szCs w:val="23"/>
        </w:rPr>
        <w:t>ocal residents</w:t>
      </w:r>
      <w:proofErr w:type="gramEnd"/>
      <w:r w:rsidR="00E86E27" w:rsidRPr="00891AD0">
        <w:rPr>
          <w:rFonts w:ascii="Franklin Gothic Book" w:hAnsi="Franklin Gothic Book"/>
          <w:sz w:val="23"/>
          <w:szCs w:val="23"/>
        </w:rPr>
        <w:t xml:space="preserve"> living near</w:t>
      </w:r>
      <w:r w:rsidRPr="00891AD0">
        <w:rPr>
          <w:rFonts w:ascii="Franklin Gothic Book" w:hAnsi="Franklin Gothic Book"/>
          <w:sz w:val="23"/>
          <w:szCs w:val="23"/>
        </w:rPr>
        <w:t xml:space="preserve"> renewable energy projects </w:t>
      </w:r>
      <w:r w:rsidR="007A62FB" w:rsidRPr="00891AD0">
        <w:rPr>
          <w:rFonts w:ascii="Franklin Gothic Book" w:hAnsi="Franklin Gothic Book"/>
          <w:sz w:val="23"/>
          <w:szCs w:val="23"/>
        </w:rPr>
        <w:t xml:space="preserve">have expressed </w:t>
      </w:r>
      <w:r w:rsidR="00FB4182" w:rsidRPr="00891AD0">
        <w:rPr>
          <w:rFonts w:ascii="Franklin Gothic Book" w:hAnsi="Franklin Gothic Book"/>
          <w:sz w:val="23"/>
          <w:szCs w:val="23"/>
        </w:rPr>
        <w:t xml:space="preserve">concerns </w:t>
      </w:r>
      <w:r w:rsidRPr="00891AD0">
        <w:rPr>
          <w:rFonts w:ascii="Franklin Gothic Book" w:hAnsi="Franklin Gothic Book"/>
          <w:sz w:val="23"/>
          <w:szCs w:val="23"/>
        </w:rPr>
        <w:t xml:space="preserve">about the </w:t>
      </w:r>
      <w:r w:rsidR="0005308A">
        <w:rPr>
          <w:rFonts w:ascii="Franklin Gothic Book" w:hAnsi="Franklin Gothic Book"/>
          <w:sz w:val="23"/>
          <w:szCs w:val="23"/>
        </w:rPr>
        <w:t xml:space="preserve">possible </w:t>
      </w:r>
      <w:r w:rsidR="00D35885" w:rsidRPr="00891AD0">
        <w:rPr>
          <w:rFonts w:ascii="Franklin Gothic Book" w:hAnsi="Franklin Gothic Book"/>
          <w:sz w:val="23"/>
          <w:szCs w:val="23"/>
        </w:rPr>
        <w:t xml:space="preserve">impact on their </w:t>
      </w:r>
      <w:r w:rsidR="001B528E" w:rsidRPr="00891AD0">
        <w:rPr>
          <w:rFonts w:ascii="Franklin Gothic Book" w:hAnsi="Franklin Gothic Book"/>
          <w:sz w:val="23"/>
          <w:szCs w:val="23"/>
        </w:rPr>
        <w:t xml:space="preserve">public liability </w:t>
      </w:r>
      <w:r w:rsidRPr="00891AD0">
        <w:rPr>
          <w:rFonts w:ascii="Franklin Gothic Book" w:hAnsi="Franklin Gothic Book"/>
          <w:sz w:val="23"/>
          <w:szCs w:val="23"/>
        </w:rPr>
        <w:t xml:space="preserve">insurance coverage </w:t>
      </w:r>
      <w:r w:rsidR="004E0083">
        <w:rPr>
          <w:rFonts w:ascii="Franklin Gothic Book" w:hAnsi="Franklin Gothic Book"/>
          <w:sz w:val="23"/>
          <w:szCs w:val="23"/>
        </w:rPr>
        <w:t xml:space="preserve">of </w:t>
      </w:r>
      <w:r w:rsidR="00B073F4" w:rsidRPr="00891AD0">
        <w:rPr>
          <w:rFonts w:ascii="Franklin Gothic Book" w:hAnsi="Franklin Gothic Book"/>
          <w:sz w:val="23"/>
          <w:szCs w:val="23"/>
        </w:rPr>
        <w:t xml:space="preserve">this </w:t>
      </w:r>
      <w:r w:rsidR="004E0083">
        <w:rPr>
          <w:rFonts w:ascii="Franklin Gothic Book" w:hAnsi="Franklin Gothic Book"/>
          <w:sz w:val="23"/>
          <w:szCs w:val="23"/>
        </w:rPr>
        <w:t xml:space="preserve">new </w:t>
      </w:r>
      <w:r w:rsidRPr="00891AD0">
        <w:rPr>
          <w:rFonts w:ascii="Franklin Gothic Book" w:hAnsi="Franklin Gothic Book"/>
          <w:sz w:val="23"/>
          <w:szCs w:val="23"/>
        </w:rPr>
        <w:t xml:space="preserve">infrastructure. </w:t>
      </w:r>
    </w:p>
    <w:p w14:paraId="5B87BE9F" w14:textId="67F1D1C3" w:rsidR="00036133" w:rsidRDefault="00D91103" w:rsidP="00036133">
      <w:pPr>
        <w:rPr>
          <w:rFonts w:ascii="Franklin Gothic Book" w:hAnsi="Franklin Gothic Book"/>
          <w:sz w:val="23"/>
          <w:szCs w:val="23"/>
        </w:rPr>
      </w:pPr>
      <w:r w:rsidRPr="00891AD0">
        <w:rPr>
          <w:rFonts w:ascii="Franklin Gothic Book" w:hAnsi="Franklin Gothic Book"/>
          <w:sz w:val="23"/>
          <w:szCs w:val="23"/>
        </w:rPr>
        <w:t xml:space="preserve">To </w:t>
      </w:r>
      <w:r w:rsidR="00AE5BC4" w:rsidRPr="00891AD0">
        <w:rPr>
          <w:rFonts w:ascii="Franklin Gothic Book" w:hAnsi="Franklin Gothic Book"/>
          <w:sz w:val="23"/>
          <w:szCs w:val="23"/>
        </w:rPr>
        <w:t xml:space="preserve">reduce uncertainty and </w:t>
      </w:r>
      <w:r w:rsidR="002E46C5" w:rsidRPr="00891AD0">
        <w:rPr>
          <w:rFonts w:ascii="Franklin Gothic Book" w:hAnsi="Franklin Gothic Book"/>
          <w:sz w:val="23"/>
          <w:szCs w:val="23"/>
        </w:rPr>
        <w:t xml:space="preserve">establish a shared understanding </w:t>
      </w:r>
      <w:r w:rsidR="00664D1F" w:rsidRPr="00891AD0">
        <w:rPr>
          <w:rFonts w:ascii="Franklin Gothic Book" w:hAnsi="Franklin Gothic Book"/>
          <w:sz w:val="23"/>
          <w:szCs w:val="23"/>
        </w:rPr>
        <w:t>of th</w:t>
      </w:r>
      <w:r w:rsidR="003B4796">
        <w:rPr>
          <w:rFonts w:ascii="Franklin Gothic Book" w:hAnsi="Franklin Gothic Book"/>
          <w:sz w:val="23"/>
          <w:szCs w:val="23"/>
        </w:rPr>
        <w:t>is</w:t>
      </w:r>
      <w:r w:rsidR="002C38D8" w:rsidRPr="00891AD0">
        <w:rPr>
          <w:rFonts w:ascii="Franklin Gothic Book" w:hAnsi="Franklin Gothic Book"/>
          <w:sz w:val="23"/>
          <w:szCs w:val="23"/>
        </w:rPr>
        <w:t xml:space="preserve"> situation, </w:t>
      </w:r>
      <w:r w:rsidR="00143164" w:rsidRPr="00891AD0">
        <w:rPr>
          <w:rFonts w:ascii="Franklin Gothic Book" w:hAnsi="Franklin Gothic Book"/>
          <w:sz w:val="23"/>
          <w:szCs w:val="23"/>
        </w:rPr>
        <w:t xml:space="preserve">the organisations endorsing this </w:t>
      </w:r>
      <w:r w:rsidR="00BD3123" w:rsidRPr="00891AD0">
        <w:rPr>
          <w:rFonts w:ascii="Franklin Gothic Book" w:hAnsi="Franklin Gothic Book"/>
          <w:sz w:val="23"/>
          <w:szCs w:val="23"/>
        </w:rPr>
        <w:t xml:space="preserve">joint statement </w:t>
      </w:r>
      <w:r w:rsidR="00916681" w:rsidRPr="00891AD0">
        <w:rPr>
          <w:rFonts w:ascii="Franklin Gothic Book" w:hAnsi="Franklin Gothic Book"/>
          <w:sz w:val="23"/>
          <w:szCs w:val="23"/>
        </w:rPr>
        <w:t>are committed to</w:t>
      </w:r>
      <w:r w:rsidR="00DF483B" w:rsidRPr="00891AD0">
        <w:rPr>
          <w:rFonts w:ascii="Franklin Gothic Book" w:hAnsi="Franklin Gothic Book"/>
          <w:sz w:val="23"/>
          <w:szCs w:val="23"/>
        </w:rPr>
        <w:t xml:space="preserve"> pursuing </w:t>
      </w:r>
      <w:r w:rsidR="0062109C" w:rsidRPr="00891AD0">
        <w:rPr>
          <w:rFonts w:ascii="Franklin Gothic Book" w:hAnsi="Franklin Gothic Book"/>
          <w:sz w:val="23"/>
          <w:szCs w:val="23"/>
        </w:rPr>
        <w:t xml:space="preserve">within their respective spheres of influence </w:t>
      </w:r>
      <w:r w:rsidR="00DF483B" w:rsidRPr="00891AD0">
        <w:rPr>
          <w:rFonts w:ascii="Franklin Gothic Book" w:hAnsi="Franklin Gothic Book"/>
          <w:sz w:val="23"/>
          <w:szCs w:val="23"/>
        </w:rPr>
        <w:t>a consistent nation-wide approach</w:t>
      </w:r>
      <w:r w:rsidR="000F2531" w:rsidRPr="00891AD0">
        <w:rPr>
          <w:rFonts w:ascii="Franklin Gothic Book" w:hAnsi="Franklin Gothic Book"/>
          <w:sz w:val="23"/>
          <w:szCs w:val="23"/>
        </w:rPr>
        <w:t xml:space="preserve"> </w:t>
      </w:r>
      <w:r w:rsidR="00036133" w:rsidRPr="00891AD0">
        <w:rPr>
          <w:rFonts w:ascii="Franklin Gothic Book" w:hAnsi="Franklin Gothic Book"/>
          <w:sz w:val="23"/>
          <w:szCs w:val="23"/>
        </w:rPr>
        <w:t>on this issue.</w:t>
      </w:r>
    </w:p>
    <w:p w14:paraId="7301D215" w14:textId="1BDED6AA" w:rsidR="00D313C4" w:rsidRPr="00B36C5B" w:rsidRDefault="0097012B" w:rsidP="005446F3">
      <w:pPr>
        <w:pStyle w:val="Heading2"/>
        <w:rPr>
          <w:i/>
          <w:iCs/>
        </w:rPr>
      </w:pPr>
      <w:r w:rsidRPr="00B36C5B">
        <w:rPr>
          <w:i/>
          <w:iCs/>
        </w:rPr>
        <w:t xml:space="preserve">The shared vision – </w:t>
      </w:r>
      <w:r w:rsidR="009923A7" w:rsidRPr="00B36C5B">
        <w:rPr>
          <w:i/>
          <w:iCs/>
        </w:rPr>
        <w:t xml:space="preserve">taking </w:t>
      </w:r>
      <w:r w:rsidR="00DE6E13" w:rsidRPr="00B36C5B">
        <w:rPr>
          <w:i/>
          <w:iCs/>
        </w:rPr>
        <w:t>a recurring concern</w:t>
      </w:r>
      <w:r w:rsidR="009923A7" w:rsidRPr="00B36C5B">
        <w:rPr>
          <w:i/>
          <w:iCs/>
        </w:rPr>
        <w:t xml:space="preserve"> off-the-table </w:t>
      </w:r>
      <w:r w:rsidR="0020321A" w:rsidRPr="00B36C5B">
        <w:rPr>
          <w:i/>
          <w:iCs/>
        </w:rPr>
        <w:t>with</w:t>
      </w:r>
      <w:r w:rsidR="00D313C4" w:rsidRPr="00B36C5B">
        <w:rPr>
          <w:i/>
          <w:iCs/>
        </w:rPr>
        <w:t xml:space="preserve"> </w:t>
      </w:r>
      <w:r w:rsidR="00796750" w:rsidRPr="00B36C5B">
        <w:rPr>
          <w:i/>
          <w:iCs/>
        </w:rPr>
        <w:t xml:space="preserve">a </w:t>
      </w:r>
      <w:r w:rsidRPr="00B36C5B">
        <w:rPr>
          <w:i/>
          <w:iCs/>
        </w:rPr>
        <w:t>“hold harmless” approach</w:t>
      </w:r>
    </w:p>
    <w:p w14:paraId="3D490B7A" w14:textId="12C94D0A" w:rsidR="00513E77" w:rsidRPr="00891AD0" w:rsidRDefault="0052300D" w:rsidP="00C92CE8">
      <w:pPr>
        <w:rPr>
          <w:rFonts w:ascii="Franklin Gothic Book" w:hAnsi="Franklin Gothic Book"/>
          <w:sz w:val="23"/>
          <w:szCs w:val="23"/>
        </w:rPr>
      </w:pPr>
      <w:r w:rsidRPr="00891AD0">
        <w:rPr>
          <w:rFonts w:ascii="Franklin Gothic Book" w:hAnsi="Franklin Gothic Book"/>
          <w:sz w:val="23"/>
          <w:szCs w:val="23"/>
        </w:rPr>
        <w:t>People who live near renewable energy facilities should not face</w:t>
      </w:r>
      <w:r w:rsidR="00914A9E" w:rsidRPr="00891AD0">
        <w:rPr>
          <w:rFonts w:ascii="Franklin Gothic Book" w:hAnsi="Franklin Gothic Book"/>
          <w:sz w:val="23"/>
          <w:szCs w:val="23"/>
        </w:rPr>
        <w:t xml:space="preserve"> or fear</w:t>
      </w:r>
      <w:r w:rsidRPr="00891AD0">
        <w:rPr>
          <w:rFonts w:ascii="Franklin Gothic Book" w:hAnsi="Franklin Gothic Book"/>
          <w:sz w:val="23"/>
          <w:szCs w:val="23"/>
        </w:rPr>
        <w:t xml:space="preserve"> increased </w:t>
      </w:r>
      <w:r w:rsidR="00EA0E90" w:rsidRPr="00891AD0">
        <w:rPr>
          <w:rFonts w:ascii="Franklin Gothic Book" w:hAnsi="Franklin Gothic Book"/>
          <w:sz w:val="23"/>
          <w:szCs w:val="23"/>
        </w:rPr>
        <w:t xml:space="preserve">public liability insurance costs or coverage </w:t>
      </w:r>
      <w:r w:rsidR="00AD3FD1" w:rsidRPr="00891AD0">
        <w:rPr>
          <w:rFonts w:ascii="Franklin Gothic Book" w:hAnsi="Franklin Gothic Book"/>
          <w:sz w:val="23"/>
          <w:szCs w:val="23"/>
        </w:rPr>
        <w:t>difficulties</w:t>
      </w:r>
      <w:r w:rsidR="00A04025" w:rsidRPr="00891AD0">
        <w:rPr>
          <w:rFonts w:ascii="Franklin Gothic Book" w:hAnsi="Franklin Gothic Book"/>
          <w:sz w:val="23"/>
          <w:szCs w:val="23"/>
        </w:rPr>
        <w:t xml:space="preserve"> </w:t>
      </w:r>
      <w:proofErr w:type="gramStart"/>
      <w:r w:rsidR="00A04025" w:rsidRPr="00891AD0">
        <w:rPr>
          <w:rFonts w:ascii="Franklin Gothic Book" w:hAnsi="Franklin Gothic Book"/>
          <w:sz w:val="23"/>
          <w:szCs w:val="23"/>
        </w:rPr>
        <w:t>as a result of</w:t>
      </w:r>
      <w:proofErr w:type="gramEnd"/>
      <w:r w:rsidR="00A04025" w:rsidRPr="00891AD0">
        <w:rPr>
          <w:rFonts w:ascii="Franklin Gothic Book" w:hAnsi="Franklin Gothic Book"/>
          <w:sz w:val="23"/>
          <w:szCs w:val="23"/>
        </w:rPr>
        <w:t xml:space="preserve"> th</w:t>
      </w:r>
      <w:r w:rsidR="00943529" w:rsidRPr="00891AD0">
        <w:rPr>
          <w:rFonts w:ascii="Franklin Gothic Book" w:hAnsi="Franklin Gothic Book"/>
          <w:sz w:val="23"/>
          <w:szCs w:val="23"/>
        </w:rPr>
        <w:t>o</w:t>
      </w:r>
      <w:r w:rsidR="00A04025" w:rsidRPr="00891AD0">
        <w:rPr>
          <w:rFonts w:ascii="Franklin Gothic Book" w:hAnsi="Franklin Gothic Book"/>
          <w:sz w:val="23"/>
          <w:szCs w:val="23"/>
        </w:rPr>
        <w:t>s</w:t>
      </w:r>
      <w:r w:rsidR="00943529" w:rsidRPr="00891AD0">
        <w:rPr>
          <w:rFonts w:ascii="Franklin Gothic Book" w:hAnsi="Franklin Gothic Book"/>
          <w:sz w:val="23"/>
          <w:szCs w:val="23"/>
        </w:rPr>
        <w:t>e</w:t>
      </w:r>
      <w:r w:rsidR="00A04025" w:rsidRPr="00891AD0">
        <w:rPr>
          <w:rFonts w:ascii="Franklin Gothic Book" w:hAnsi="Franklin Gothic Book"/>
          <w:sz w:val="23"/>
          <w:szCs w:val="23"/>
        </w:rPr>
        <w:t xml:space="preserve"> developments</w:t>
      </w:r>
      <w:r w:rsidR="0070598C" w:rsidRPr="00891AD0">
        <w:rPr>
          <w:rFonts w:ascii="Franklin Gothic Book" w:hAnsi="Franklin Gothic Book"/>
          <w:sz w:val="23"/>
          <w:szCs w:val="23"/>
        </w:rPr>
        <w:t>.</w:t>
      </w:r>
    </w:p>
    <w:p w14:paraId="0C2FB782" w14:textId="4D1FEC95" w:rsidR="00292811" w:rsidRDefault="00EA255D" w:rsidP="001E770B">
      <w:pPr>
        <w:rPr>
          <w:rFonts w:ascii="Franklin Gothic Book" w:hAnsi="Franklin Gothic Book"/>
          <w:sz w:val="23"/>
          <w:szCs w:val="23"/>
        </w:rPr>
      </w:pPr>
      <w:r>
        <w:rPr>
          <w:rFonts w:ascii="Franklin Gothic Book" w:hAnsi="Franklin Gothic Book"/>
          <w:sz w:val="23"/>
          <w:szCs w:val="23"/>
        </w:rPr>
        <w:t xml:space="preserve">To </w:t>
      </w:r>
      <w:r w:rsidR="00CE7E18">
        <w:rPr>
          <w:rFonts w:ascii="Franklin Gothic Book" w:hAnsi="Franklin Gothic Book"/>
          <w:sz w:val="23"/>
          <w:szCs w:val="23"/>
        </w:rPr>
        <w:t xml:space="preserve">reinforce </w:t>
      </w:r>
      <w:r w:rsidR="00274022">
        <w:rPr>
          <w:rFonts w:ascii="Franklin Gothic Book" w:hAnsi="Franklin Gothic Book"/>
          <w:sz w:val="23"/>
          <w:szCs w:val="23"/>
        </w:rPr>
        <w:t xml:space="preserve">this </w:t>
      </w:r>
      <w:r w:rsidR="00CA5891">
        <w:rPr>
          <w:rFonts w:ascii="Franklin Gothic Book" w:hAnsi="Franklin Gothic Book"/>
          <w:sz w:val="23"/>
          <w:szCs w:val="23"/>
        </w:rPr>
        <w:t>shared objective</w:t>
      </w:r>
      <w:r w:rsidR="009F4ADB">
        <w:rPr>
          <w:rFonts w:ascii="Franklin Gothic Book" w:hAnsi="Franklin Gothic Book"/>
          <w:sz w:val="23"/>
          <w:szCs w:val="23"/>
        </w:rPr>
        <w:t xml:space="preserve"> – </w:t>
      </w:r>
      <w:r w:rsidR="00AB04C1">
        <w:rPr>
          <w:rFonts w:ascii="Franklin Gothic Book" w:hAnsi="Franklin Gothic Book"/>
          <w:sz w:val="23"/>
          <w:szCs w:val="23"/>
        </w:rPr>
        <w:t xml:space="preserve">and recognising </w:t>
      </w:r>
      <w:r w:rsidR="00A8346E">
        <w:rPr>
          <w:rFonts w:ascii="Franklin Gothic Book" w:hAnsi="Franklin Gothic Book"/>
          <w:sz w:val="23"/>
          <w:szCs w:val="23"/>
        </w:rPr>
        <w:t xml:space="preserve">a balanced consideration of </w:t>
      </w:r>
      <w:r w:rsidR="007E6DEC">
        <w:rPr>
          <w:rFonts w:ascii="Franklin Gothic Book" w:hAnsi="Franklin Gothic Book"/>
          <w:sz w:val="23"/>
          <w:szCs w:val="23"/>
        </w:rPr>
        <w:t>factual, legal, commercial and social factors</w:t>
      </w:r>
      <w:r w:rsidR="00F15F25">
        <w:rPr>
          <w:rFonts w:ascii="Franklin Gothic Book" w:hAnsi="Franklin Gothic Book"/>
          <w:sz w:val="23"/>
          <w:szCs w:val="23"/>
        </w:rPr>
        <w:t xml:space="preserve"> and </w:t>
      </w:r>
      <w:r w:rsidR="00695F9E">
        <w:rPr>
          <w:rFonts w:ascii="Franklin Gothic Book" w:hAnsi="Franklin Gothic Book"/>
          <w:sz w:val="23"/>
          <w:szCs w:val="23"/>
        </w:rPr>
        <w:t xml:space="preserve">potential </w:t>
      </w:r>
      <w:r w:rsidR="00F15F25">
        <w:rPr>
          <w:rFonts w:ascii="Franklin Gothic Book" w:hAnsi="Franklin Gothic Book"/>
          <w:sz w:val="23"/>
          <w:szCs w:val="23"/>
        </w:rPr>
        <w:t>scenarios</w:t>
      </w:r>
      <w:r w:rsidR="009F4ADB">
        <w:rPr>
          <w:rFonts w:ascii="Franklin Gothic Book" w:hAnsi="Franklin Gothic Book"/>
          <w:sz w:val="23"/>
          <w:szCs w:val="23"/>
        </w:rPr>
        <w:t xml:space="preserve"> – </w:t>
      </w:r>
      <w:r w:rsidR="001E06FE">
        <w:rPr>
          <w:rFonts w:ascii="Franklin Gothic Book" w:hAnsi="Franklin Gothic Book"/>
          <w:sz w:val="23"/>
          <w:szCs w:val="23"/>
        </w:rPr>
        <w:t xml:space="preserve">the organisations endorsing this statement </w:t>
      </w:r>
      <w:r w:rsidR="001E0AF1">
        <w:rPr>
          <w:rFonts w:ascii="Franklin Gothic Book" w:hAnsi="Franklin Gothic Book"/>
          <w:sz w:val="23"/>
          <w:szCs w:val="23"/>
        </w:rPr>
        <w:t xml:space="preserve">are committed to </w:t>
      </w:r>
      <w:r w:rsidR="00292811">
        <w:rPr>
          <w:rFonts w:ascii="Franklin Gothic Book" w:hAnsi="Franklin Gothic Book"/>
          <w:sz w:val="23"/>
          <w:szCs w:val="23"/>
        </w:rPr>
        <w:t xml:space="preserve">pursuing a “hold harmless” approach </w:t>
      </w:r>
      <w:r w:rsidR="006D2749">
        <w:rPr>
          <w:rFonts w:ascii="Franklin Gothic Book" w:hAnsi="Franklin Gothic Book"/>
          <w:sz w:val="23"/>
          <w:szCs w:val="23"/>
        </w:rPr>
        <w:t xml:space="preserve">that provides comfort to local residents (and their insurers) that they will not be pursued </w:t>
      </w:r>
      <w:r w:rsidR="00410DDA">
        <w:rPr>
          <w:rFonts w:ascii="Franklin Gothic Book" w:hAnsi="Franklin Gothic Book"/>
          <w:sz w:val="23"/>
          <w:szCs w:val="23"/>
        </w:rPr>
        <w:t>by a renewable energy facility (or its insurers) in the event of accidental damage.</w:t>
      </w:r>
    </w:p>
    <w:p w14:paraId="13E49376" w14:textId="0334CF02" w:rsidR="00E826AD" w:rsidRPr="00B36C5B" w:rsidRDefault="00AE2AA0" w:rsidP="00984CD1">
      <w:pPr>
        <w:pStyle w:val="Heading2"/>
        <w:spacing w:before="240"/>
        <w:rPr>
          <w:i/>
          <w:iCs/>
        </w:rPr>
      </w:pPr>
      <w:r w:rsidRPr="00B36C5B">
        <w:rPr>
          <w:i/>
          <w:iCs/>
        </w:rPr>
        <w:t xml:space="preserve">Putting </w:t>
      </w:r>
      <w:r w:rsidR="001E26FE" w:rsidRPr="00B36C5B">
        <w:rPr>
          <w:i/>
          <w:iCs/>
        </w:rPr>
        <w:t xml:space="preserve">this </w:t>
      </w:r>
      <w:r w:rsidR="00D342B1" w:rsidRPr="00B36C5B">
        <w:rPr>
          <w:i/>
          <w:iCs/>
        </w:rPr>
        <w:t xml:space="preserve">into practice through adaptative </w:t>
      </w:r>
      <w:r w:rsidR="006B7E24" w:rsidRPr="00B36C5B">
        <w:rPr>
          <w:i/>
          <w:iCs/>
        </w:rPr>
        <w:t>implementation</w:t>
      </w:r>
    </w:p>
    <w:p w14:paraId="7CCF6201" w14:textId="2A99F354" w:rsidR="00177CE0" w:rsidRPr="00891AD0" w:rsidRDefault="000D3ED5" w:rsidP="000D3ED5">
      <w:pPr>
        <w:spacing w:before="210" w:after="210" w:line="300" w:lineRule="auto"/>
        <w:rPr>
          <w:rFonts w:ascii="Franklin Gothic Book" w:hAnsi="Franklin Gothic Book"/>
          <w:sz w:val="23"/>
          <w:szCs w:val="23"/>
        </w:rPr>
      </w:pPr>
      <w:r w:rsidRPr="00891AD0">
        <w:rPr>
          <w:rFonts w:ascii="Franklin Gothic Book" w:hAnsi="Franklin Gothic Book"/>
          <w:sz w:val="23"/>
          <w:szCs w:val="23"/>
        </w:rPr>
        <w:t xml:space="preserve">There are multiple </w:t>
      </w:r>
      <w:r w:rsidR="00B3512A" w:rsidRPr="00891AD0">
        <w:rPr>
          <w:rFonts w:ascii="Franklin Gothic Book" w:hAnsi="Franklin Gothic Book"/>
          <w:sz w:val="23"/>
          <w:szCs w:val="23"/>
        </w:rPr>
        <w:t xml:space="preserve">regulatory and </w:t>
      </w:r>
      <w:r w:rsidR="0004189B" w:rsidRPr="00891AD0">
        <w:rPr>
          <w:rFonts w:ascii="Franklin Gothic Book" w:hAnsi="Franklin Gothic Book"/>
          <w:sz w:val="23"/>
          <w:szCs w:val="23"/>
        </w:rPr>
        <w:t>contractual ways to operationalise this commitment</w:t>
      </w:r>
      <w:r w:rsidR="003F0C3B" w:rsidRPr="00891AD0">
        <w:rPr>
          <w:rFonts w:ascii="Franklin Gothic Book" w:hAnsi="Franklin Gothic Book"/>
          <w:sz w:val="23"/>
          <w:szCs w:val="23"/>
        </w:rPr>
        <w:t>.</w:t>
      </w:r>
      <w:r w:rsidR="00AA3087" w:rsidRPr="00891AD0">
        <w:rPr>
          <w:rFonts w:ascii="Franklin Gothic Book" w:hAnsi="Franklin Gothic Book"/>
          <w:sz w:val="23"/>
          <w:szCs w:val="23"/>
        </w:rPr>
        <w:t xml:space="preserve"> </w:t>
      </w:r>
      <w:r w:rsidR="009F4ADB">
        <w:rPr>
          <w:rFonts w:ascii="Franklin Gothic Book" w:hAnsi="Franklin Gothic Book"/>
          <w:sz w:val="23"/>
          <w:szCs w:val="23"/>
        </w:rPr>
        <w:br/>
      </w:r>
      <w:r w:rsidR="00AA3087" w:rsidRPr="00891AD0">
        <w:rPr>
          <w:rFonts w:ascii="Franklin Gothic Book" w:hAnsi="Franklin Gothic Book"/>
          <w:sz w:val="23"/>
          <w:szCs w:val="23"/>
        </w:rPr>
        <w:t>For example, in some circumstances</w:t>
      </w:r>
      <w:r w:rsidR="00FB7FA2" w:rsidRPr="00891AD0">
        <w:rPr>
          <w:rFonts w:ascii="Franklin Gothic Book" w:hAnsi="Franklin Gothic Book"/>
          <w:sz w:val="23"/>
          <w:szCs w:val="23"/>
        </w:rPr>
        <w:t xml:space="preserve"> there may be mutually</w:t>
      </w:r>
      <w:r w:rsidR="0027233D">
        <w:rPr>
          <w:rFonts w:ascii="Franklin Gothic Book" w:hAnsi="Franklin Gothic Book"/>
          <w:sz w:val="23"/>
          <w:szCs w:val="23"/>
        </w:rPr>
        <w:t xml:space="preserve"> </w:t>
      </w:r>
      <w:r w:rsidR="00FB7FA2" w:rsidRPr="00891AD0">
        <w:rPr>
          <w:rFonts w:ascii="Franklin Gothic Book" w:hAnsi="Franklin Gothic Book"/>
          <w:sz w:val="23"/>
          <w:szCs w:val="23"/>
        </w:rPr>
        <w:t xml:space="preserve">beneficial reasons for a </w:t>
      </w:r>
      <w:r w:rsidR="003C20A3" w:rsidRPr="00891AD0">
        <w:rPr>
          <w:rFonts w:ascii="Franklin Gothic Book" w:hAnsi="Franklin Gothic Book"/>
          <w:sz w:val="23"/>
          <w:szCs w:val="23"/>
        </w:rPr>
        <w:t xml:space="preserve">project </w:t>
      </w:r>
      <w:r w:rsidR="00FB7FA2" w:rsidRPr="00891AD0">
        <w:rPr>
          <w:rFonts w:ascii="Franklin Gothic Book" w:hAnsi="Franklin Gothic Book"/>
          <w:sz w:val="23"/>
          <w:szCs w:val="23"/>
        </w:rPr>
        <w:t xml:space="preserve">to </w:t>
      </w:r>
      <w:r w:rsidR="003C20A3" w:rsidRPr="00891AD0">
        <w:rPr>
          <w:rFonts w:ascii="Franklin Gothic Book" w:hAnsi="Franklin Gothic Book"/>
          <w:sz w:val="23"/>
          <w:szCs w:val="23"/>
        </w:rPr>
        <w:t xml:space="preserve">invite </w:t>
      </w:r>
      <w:r w:rsidR="00772A0F">
        <w:rPr>
          <w:rFonts w:ascii="Franklin Gothic Book" w:hAnsi="Franklin Gothic Book"/>
          <w:sz w:val="23"/>
          <w:szCs w:val="23"/>
        </w:rPr>
        <w:t xml:space="preserve">neighbouring </w:t>
      </w:r>
      <w:r w:rsidR="00FB7FA2" w:rsidRPr="00891AD0">
        <w:rPr>
          <w:rFonts w:ascii="Franklin Gothic Book" w:hAnsi="Franklin Gothic Book"/>
          <w:sz w:val="23"/>
          <w:szCs w:val="23"/>
        </w:rPr>
        <w:t>landholder</w:t>
      </w:r>
      <w:r w:rsidR="003C20A3" w:rsidRPr="00891AD0">
        <w:rPr>
          <w:rFonts w:ascii="Franklin Gothic Book" w:hAnsi="Franklin Gothic Book"/>
          <w:sz w:val="23"/>
          <w:szCs w:val="23"/>
        </w:rPr>
        <w:t>s to directly participate in the</w:t>
      </w:r>
      <w:r w:rsidR="00983134">
        <w:rPr>
          <w:rFonts w:ascii="Franklin Gothic Book" w:hAnsi="Franklin Gothic Book"/>
          <w:sz w:val="23"/>
          <w:szCs w:val="23"/>
        </w:rPr>
        <w:t>ir</w:t>
      </w:r>
      <w:r w:rsidR="003C20A3" w:rsidRPr="00891AD0">
        <w:rPr>
          <w:rFonts w:ascii="Franklin Gothic Book" w:hAnsi="Franklin Gothic Book"/>
          <w:sz w:val="23"/>
          <w:szCs w:val="23"/>
        </w:rPr>
        <w:t xml:space="preserve"> insurance coverage for </w:t>
      </w:r>
      <w:r w:rsidR="00772A0F">
        <w:rPr>
          <w:rFonts w:ascii="Franklin Gothic Book" w:hAnsi="Franklin Gothic Book"/>
          <w:sz w:val="23"/>
          <w:szCs w:val="23"/>
        </w:rPr>
        <w:t>th</w:t>
      </w:r>
      <w:r w:rsidR="003C20A3" w:rsidRPr="00891AD0">
        <w:rPr>
          <w:rFonts w:ascii="Franklin Gothic Book" w:hAnsi="Franklin Gothic Book"/>
          <w:sz w:val="23"/>
          <w:szCs w:val="23"/>
        </w:rPr>
        <w:t>a</w:t>
      </w:r>
      <w:r w:rsidR="00772A0F">
        <w:rPr>
          <w:rFonts w:ascii="Franklin Gothic Book" w:hAnsi="Franklin Gothic Book"/>
          <w:sz w:val="23"/>
          <w:szCs w:val="23"/>
        </w:rPr>
        <w:t>t</w:t>
      </w:r>
      <w:r w:rsidR="003C20A3" w:rsidRPr="00891AD0">
        <w:rPr>
          <w:rFonts w:ascii="Franklin Gothic Book" w:hAnsi="Franklin Gothic Book"/>
          <w:sz w:val="23"/>
          <w:szCs w:val="23"/>
        </w:rPr>
        <w:t xml:space="preserve"> renewable energy facility</w:t>
      </w:r>
      <w:r w:rsidR="001F5FF4" w:rsidRPr="00891AD0">
        <w:rPr>
          <w:rFonts w:ascii="Franklin Gothic Book" w:hAnsi="Franklin Gothic Book"/>
          <w:sz w:val="23"/>
          <w:szCs w:val="23"/>
        </w:rPr>
        <w:t>, and for th</w:t>
      </w:r>
      <w:r w:rsidR="00604071" w:rsidRPr="00891AD0">
        <w:rPr>
          <w:rFonts w:ascii="Franklin Gothic Book" w:hAnsi="Franklin Gothic Book"/>
          <w:sz w:val="23"/>
          <w:szCs w:val="23"/>
        </w:rPr>
        <w:t>ose</w:t>
      </w:r>
      <w:r w:rsidR="001F5FF4" w:rsidRPr="00891AD0">
        <w:rPr>
          <w:rFonts w:ascii="Franklin Gothic Book" w:hAnsi="Franklin Gothic Book"/>
          <w:sz w:val="23"/>
          <w:szCs w:val="23"/>
        </w:rPr>
        <w:t xml:space="preserve"> arrangement</w:t>
      </w:r>
      <w:r w:rsidR="008B5497">
        <w:rPr>
          <w:rFonts w:ascii="Franklin Gothic Book" w:hAnsi="Franklin Gothic Book"/>
          <w:sz w:val="23"/>
          <w:szCs w:val="23"/>
        </w:rPr>
        <w:t>s</w:t>
      </w:r>
      <w:r w:rsidR="001F5FF4" w:rsidRPr="00891AD0">
        <w:rPr>
          <w:rFonts w:ascii="Franklin Gothic Book" w:hAnsi="Franklin Gothic Book"/>
          <w:sz w:val="23"/>
          <w:szCs w:val="23"/>
        </w:rPr>
        <w:t xml:space="preserve"> to be incorporated into </w:t>
      </w:r>
      <w:r w:rsidR="00604071" w:rsidRPr="00891AD0">
        <w:rPr>
          <w:rFonts w:ascii="Franklin Gothic Book" w:hAnsi="Franklin Gothic Book"/>
          <w:sz w:val="23"/>
          <w:szCs w:val="23"/>
        </w:rPr>
        <w:t xml:space="preserve">a wider </w:t>
      </w:r>
      <w:r w:rsidR="00111E88" w:rsidRPr="00891AD0">
        <w:rPr>
          <w:rFonts w:ascii="Franklin Gothic Book" w:hAnsi="Franklin Gothic Book"/>
          <w:sz w:val="23"/>
          <w:szCs w:val="23"/>
        </w:rPr>
        <w:t>neig</w:t>
      </w:r>
      <w:r w:rsidR="00111E88">
        <w:rPr>
          <w:rFonts w:ascii="Franklin Gothic Book" w:hAnsi="Franklin Gothic Book"/>
          <w:sz w:val="23"/>
          <w:szCs w:val="23"/>
        </w:rPr>
        <w:t>h</w:t>
      </w:r>
      <w:r w:rsidR="00111E88" w:rsidRPr="00891AD0">
        <w:rPr>
          <w:rFonts w:ascii="Franklin Gothic Book" w:hAnsi="Franklin Gothic Book"/>
          <w:sz w:val="23"/>
          <w:szCs w:val="23"/>
        </w:rPr>
        <w:t>bour</w:t>
      </w:r>
      <w:r w:rsidR="00604071" w:rsidRPr="00891AD0">
        <w:rPr>
          <w:rFonts w:ascii="Franklin Gothic Book" w:hAnsi="Franklin Gothic Book"/>
          <w:sz w:val="23"/>
          <w:szCs w:val="23"/>
        </w:rPr>
        <w:t xml:space="preserve"> agreement.</w:t>
      </w:r>
      <w:r w:rsidR="00FB7FA2" w:rsidRPr="00891AD0">
        <w:rPr>
          <w:rFonts w:ascii="Franklin Gothic Book" w:hAnsi="Franklin Gothic Book"/>
          <w:sz w:val="23"/>
          <w:szCs w:val="23"/>
        </w:rPr>
        <w:t xml:space="preserve"> </w:t>
      </w:r>
    </w:p>
    <w:p w14:paraId="66983857" w14:textId="58180285" w:rsidR="00AC3DA1" w:rsidRPr="00891AD0" w:rsidRDefault="002569DC" w:rsidP="000D3ED5">
      <w:pPr>
        <w:spacing w:before="210" w:after="210" w:line="300" w:lineRule="auto"/>
        <w:rPr>
          <w:rFonts w:ascii="Franklin Gothic Book" w:hAnsi="Franklin Gothic Book"/>
          <w:sz w:val="23"/>
          <w:szCs w:val="23"/>
        </w:rPr>
      </w:pPr>
      <w:r w:rsidRPr="00891AD0">
        <w:rPr>
          <w:rFonts w:ascii="Franklin Gothic Book" w:hAnsi="Franklin Gothic Book"/>
          <w:sz w:val="23"/>
          <w:szCs w:val="23"/>
        </w:rPr>
        <w:lastRenderedPageBreak/>
        <w:t>Whatever their specific individual views on other</w:t>
      </w:r>
      <w:r w:rsidR="00C92BE2" w:rsidRPr="00891AD0">
        <w:rPr>
          <w:rFonts w:ascii="Franklin Gothic Book" w:hAnsi="Franklin Gothic Book"/>
          <w:sz w:val="23"/>
          <w:szCs w:val="23"/>
        </w:rPr>
        <w:t xml:space="preserve"> </w:t>
      </w:r>
      <w:r w:rsidR="005F013B">
        <w:rPr>
          <w:rFonts w:ascii="Franklin Gothic Book" w:hAnsi="Franklin Gothic Book"/>
          <w:sz w:val="23"/>
          <w:szCs w:val="23"/>
        </w:rPr>
        <w:t xml:space="preserve">potential </w:t>
      </w:r>
      <w:r w:rsidR="00C92BE2" w:rsidRPr="00891AD0">
        <w:rPr>
          <w:rFonts w:ascii="Franklin Gothic Book" w:hAnsi="Franklin Gothic Book"/>
          <w:sz w:val="23"/>
          <w:szCs w:val="23"/>
        </w:rPr>
        <w:t xml:space="preserve">pathways, </w:t>
      </w:r>
      <w:r w:rsidR="00C92BE2" w:rsidRPr="00891AD0">
        <w:rPr>
          <w:rFonts w:ascii="Franklin Gothic Book" w:hAnsi="Franklin Gothic Book"/>
          <w:sz w:val="23"/>
          <w:szCs w:val="23"/>
          <w:u w:val="single"/>
        </w:rPr>
        <w:t>at a minimum</w:t>
      </w:r>
      <w:r w:rsidR="00C92BE2" w:rsidRPr="00891AD0">
        <w:rPr>
          <w:rFonts w:ascii="Franklin Gothic Book" w:hAnsi="Franklin Gothic Book"/>
          <w:sz w:val="23"/>
          <w:szCs w:val="23"/>
        </w:rPr>
        <w:t xml:space="preserve"> t</w:t>
      </w:r>
      <w:r w:rsidR="00177CE0" w:rsidRPr="00891AD0">
        <w:rPr>
          <w:rFonts w:ascii="Franklin Gothic Book" w:hAnsi="Franklin Gothic Book"/>
          <w:sz w:val="23"/>
          <w:szCs w:val="23"/>
        </w:rPr>
        <w:t xml:space="preserve">he organisations endorsing this joint statement </w:t>
      </w:r>
      <w:r w:rsidR="0085369A">
        <w:rPr>
          <w:rFonts w:ascii="Franklin Gothic Book" w:hAnsi="Franklin Gothic Book"/>
          <w:sz w:val="23"/>
          <w:szCs w:val="23"/>
        </w:rPr>
        <w:t xml:space="preserve">are committed to promoting </w:t>
      </w:r>
      <w:r w:rsidR="003D59C0">
        <w:rPr>
          <w:rFonts w:ascii="Franklin Gothic Book" w:hAnsi="Franklin Gothic Book"/>
          <w:sz w:val="23"/>
          <w:szCs w:val="23"/>
        </w:rPr>
        <w:t xml:space="preserve">practical </w:t>
      </w:r>
      <w:r w:rsidR="007F5CA8">
        <w:rPr>
          <w:rFonts w:ascii="Franklin Gothic Book" w:hAnsi="Franklin Gothic Book"/>
          <w:sz w:val="23"/>
          <w:szCs w:val="23"/>
        </w:rPr>
        <w:t xml:space="preserve">steps to deliver </w:t>
      </w:r>
      <w:r w:rsidR="00177CE0" w:rsidRPr="00891AD0">
        <w:rPr>
          <w:rFonts w:ascii="Franklin Gothic Book" w:hAnsi="Franklin Gothic Book"/>
          <w:sz w:val="23"/>
          <w:szCs w:val="23"/>
        </w:rPr>
        <w:t xml:space="preserve">a </w:t>
      </w:r>
      <w:r w:rsidR="006F0C2F" w:rsidRPr="00891AD0">
        <w:rPr>
          <w:rFonts w:ascii="Franklin Gothic Book" w:hAnsi="Franklin Gothic Book"/>
          <w:sz w:val="23"/>
          <w:szCs w:val="23"/>
        </w:rPr>
        <w:t xml:space="preserve">hold harmless </w:t>
      </w:r>
      <w:r w:rsidR="002F7995">
        <w:rPr>
          <w:rFonts w:ascii="Franklin Gothic Book" w:hAnsi="Franklin Gothic Book"/>
          <w:sz w:val="23"/>
          <w:szCs w:val="23"/>
        </w:rPr>
        <w:t>approac</w:t>
      </w:r>
      <w:r w:rsidR="00421D7A">
        <w:rPr>
          <w:rFonts w:ascii="Franklin Gothic Book" w:hAnsi="Franklin Gothic Book"/>
          <w:sz w:val="23"/>
          <w:szCs w:val="23"/>
        </w:rPr>
        <w:t>h</w:t>
      </w:r>
      <w:r w:rsidR="000D3ED5" w:rsidRPr="00891AD0">
        <w:rPr>
          <w:rFonts w:ascii="Franklin Gothic Book" w:hAnsi="Franklin Gothic Book"/>
          <w:sz w:val="23"/>
          <w:szCs w:val="23"/>
        </w:rPr>
        <w:t xml:space="preserve">. </w:t>
      </w:r>
    </w:p>
    <w:p w14:paraId="359AFDED" w14:textId="3CF85F53" w:rsidR="00D170B1" w:rsidRPr="00891AD0" w:rsidRDefault="002130EE" w:rsidP="002130EE">
      <w:pPr>
        <w:spacing w:before="210" w:after="210" w:line="300" w:lineRule="auto"/>
        <w:rPr>
          <w:rFonts w:ascii="Franklin Gothic Book" w:hAnsi="Franklin Gothic Book"/>
          <w:sz w:val="23"/>
          <w:szCs w:val="23"/>
        </w:rPr>
      </w:pPr>
      <w:r>
        <w:rPr>
          <w:rFonts w:ascii="Franklin Gothic Book" w:hAnsi="Franklin Gothic Book"/>
          <w:sz w:val="23"/>
          <w:szCs w:val="23"/>
        </w:rPr>
        <w:t>For p</w:t>
      </w:r>
      <w:r w:rsidR="00D170B1" w:rsidRPr="00891AD0">
        <w:rPr>
          <w:rFonts w:ascii="Franklin Gothic Book" w:hAnsi="Franklin Gothic Book"/>
          <w:sz w:val="23"/>
          <w:szCs w:val="23"/>
        </w:rPr>
        <w:t xml:space="preserve">roject developers/owners </w:t>
      </w:r>
      <w:r>
        <w:rPr>
          <w:rFonts w:ascii="Franklin Gothic Book" w:hAnsi="Franklin Gothic Book"/>
          <w:sz w:val="23"/>
          <w:szCs w:val="23"/>
        </w:rPr>
        <w:t xml:space="preserve">and their asset insurers, </w:t>
      </w:r>
      <w:r w:rsidR="00C40D7D">
        <w:rPr>
          <w:rFonts w:ascii="Franklin Gothic Book" w:hAnsi="Franklin Gothic Book"/>
          <w:sz w:val="23"/>
          <w:szCs w:val="23"/>
        </w:rPr>
        <w:t xml:space="preserve">this means </w:t>
      </w:r>
      <w:r w:rsidR="00B574CC">
        <w:rPr>
          <w:rFonts w:ascii="Franklin Gothic Book" w:hAnsi="Franklin Gothic Book"/>
          <w:sz w:val="23"/>
          <w:szCs w:val="23"/>
        </w:rPr>
        <w:t xml:space="preserve">voluntarily </w:t>
      </w:r>
      <w:r w:rsidR="000B74E0">
        <w:rPr>
          <w:rFonts w:ascii="Franklin Gothic Book" w:hAnsi="Franklin Gothic Book"/>
          <w:sz w:val="23"/>
          <w:szCs w:val="23"/>
        </w:rPr>
        <w:t>making legally</w:t>
      </w:r>
      <w:r w:rsidR="000E7940">
        <w:rPr>
          <w:rFonts w:ascii="Franklin Gothic Book" w:hAnsi="Franklin Gothic Book"/>
          <w:sz w:val="23"/>
          <w:szCs w:val="23"/>
        </w:rPr>
        <w:t xml:space="preserve"> </w:t>
      </w:r>
      <w:r w:rsidR="000B74E0">
        <w:rPr>
          <w:rFonts w:ascii="Franklin Gothic Book" w:hAnsi="Franklin Gothic Book"/>
          <w:sz w:val="23"/>
          <w:szCs w:val="23"/>
        </w:rPr>
        <w:t>binding commitment</w:t>
      </w:r>
      <w:r w:rsidR="000E7940">
        <w:rPr>
          <w:rFonts w:ascii="Franklin Gothic Book" w:hAnsi="Franklin Gothic Book"/>
          <w:sz w:val="23"/>
          <w:szCs w:val="23"/>
        </w:rPr>
        <w:t>s</w:t>
      </w:r>
      <w:r w:rsidR="00F33458">
        <w:rPr>
          <w:rFonts w:ascii="Franklin Gothic Book" w:hAnsi="Franklin Gothic Book"/>
          <w:sz w:val="23"/>
          <w:szCs w:val="23"/>
        </w:rPr>
        <w:t xml:space="preserve"> </w:t>
      </w:r>
      <w:r w:rsidR="009770E8">
        <w:rPr>
          <w:rFonts w:ascii="Franklin Gothic Book" w:hAnsi="Franklin Gothic Book"/>
          <w:sz w:val="23"/>
          <w:szCs w:val="23"/>
        </w:rPr>
        <w:t xml:space="preserve">to </w:t>
      </w:r>
      <w:r w:rsidR="0053616A">
        <w:rPr>
          <w:rFonts w:ascii="Franklin Gothic Book" w:hAnsi="Franklin Gothic Book"/>
          <w:sz w:val="23"/>
          <w:szCs w:val="23"/>
        </w:rPr>
        <w:t>wa</w:t>
      </w:r>
      <w:r w:rsidR="00F33458">
        <w:rPr>
          <w:rFonts w:ascii="Franklin Gothic Book" w:hAnsi="Franklin Gothic Book"/>
          <w:sz w:val="23"/>
          <w:szCs w:val="23"/>
        </w:rPr>
        <w:t>ive</w:t>
      </w:r>
      <w:r w:rsidR="00D170B1" w:rsidRPr="00891AD0">
        <w:rPr>
          <w:rFonts w:ascii="Franklin Gothic Book" w:hAnsi="Franklin Gothic Book"/>
          <w:sz w:val="23"/>
          <w:szCs w:val="23"/>
        </w:rPr>
        <w:t xml:space="preserve"> their recovery rights </w:t>
      </w:r>
      <w:r w:rsidR="00421D7A">
        <w:rPr>
          <w:rFonts w:ascii="Franklin Gothic Book" w:hAnsi="Franklin Gothic Book"/>
          <w:sz w:val="23"/>
          <w:szCs w:val="23"/>
        </w:rPr>
        <w:t xml:space="preserve">against </w:t>
      </w:r>
      <w:r w:rsidR="00F53C76">
        <w:rPr>
          <w:rFonts w:ascii="Franklin Gothic Book" w:hAnsi="Franklin Gothic Book"/>
          <w:sz w:val="23"/>
          <w:szCs w:val="23"/>
        </w:rPr>
        <w:t xml:space="preserve">relevant </w:t>
      </w:r>
      <w:r w:rsidR="00693C7B">
        <w:rPr>
          <w:rFonts w:ascii="Franklin Gothic Book" w:hAnsi="Franklin Gothic Book"/>
          <w:sz w:val="23"/>
          <w:szCs w:val="23"/>
        </w:rPr>
        <w:t>residents</w:t>
      </w:r>
      <w:r w:rsidR="00470E43">
        <w:rPr>
          <w:rFonts w:ascii="Franklin Gothic Book" w:hAnsi="Franklin Gothic Book"/>
          <w:sz w:val="23"/>
          <w:szCs w:val="23"/>
        </w:rPr>
        <w:t xml:space="preserve"> in the event of </w:t>
      </w:r>
      <w:r w:rsidR="008B5497">
        <w:rPr>
          <w:rFonts w:ascii="Franklin Gothic Book" w:hAnsi="Franklin Gothic Book"/>
          <w:sz w:val="23"/>
          <w:szCs w:val="23"/>
        </w:rPr>
        <w:t xml:space="preserve">accidental </w:t>
      </w:r>
      <w:r w:rsidR="00805636">
        <w:rPr>
          <w:rFonts w:ascii="Franklin Gothic Book" w:hAnsi="Franklin Gothic Book"/>
          <w:sz w:val="23"/>
          <w:szCs w:val="23"/>
        </w:rPr>
        <w:t>damage to a renewable energy facility</w:t>
      </w:r>
      <w:r w:rsidR="008B5497">
        <w:rPr>
          <w:rFonts w:ascii="Franklin Gothic Book" w:hAnsi="Franklin Gothic Book"/>
          <w:sz w:val="23"/>
          <w:szCs w:val="23"/>
        </w:rPr>
        <w:t>.</w:t>
      </w:r>
    </w:p>
    <w:p w14:paraId="78294EF4" w14:textId="4F5D1F22" w:rsidR="00A1761C" w:rsidRDefault="00C07E43" w:rsidP="00E14379">
      <w:pPr>
        <w:rPr>
          <w:rFonts w:ascii="Franklin Gothic Book" w:hAnsi="Franklin Gothic Book"/>
          <w:sz w:val="23"/>
          <w:szCs w:val="23"/>
        </w:rPr>
      </w:pPr>
      <w:r w:rsidRPr="00891AD0">
        <w:rPr>
          <w:rFonts w:ascii="Franklin Gothic Book" w:hAnsi="Franklin Gothic Book"/>
          <w:sz w:val="23"/>
          <w:szCs w:val="23"/>
        </w:rPr>
        <w:t xml:space="preserve">To facilitate </w:t>
      </w:r>
      <w:r w:rsidR="00CB77B1" w:rsidRPr="005F013B">
        <w:rPr>
          <w:rFonts w:ascii="Franklin Gothic Book" w:hAnsi="Franklin Gothic Book"/>
          <w:sz w:val="23"/>
          <w:szCs w:val="23"/>
        </w:rPr>
        <w:t xml:space="preserve">consistency while enabling immediate progress, </w:t>
      </w:r>
      <w:r w:rsidR="00EB204B">
        <w:rPr>
          <w:rFonts w:ascii="Franklin Gothic Book" w:hAnsi="Franklin Gothic Book"/>
          <w:sz w:val="23"/>
          <w:szCs w:val="23"/>
        </w:rPr>
        <w:t xml:space="preserve">this commitment is </w:t>
      </w:r>
      <w:r w:rsidR="00F16612" w:rsidRPr="005F013B">
        <w:rPr>
          <w:rFonts w:ascii="Franklin Gothic Book" w:hAnsi="Franklin Gothic Book"/>
          <w:sz w:val="23"/>
          <w:szCs w:val="23"/>
        </w:rPr>
        <w:t xml:space="preserve">supported </w:t>
      </w:r>
      <w:r w:rsidR="00001E06" w:rsidRPr="005F013B">
        <w:rPr>
          <w:rFonts w:ascii="Franklin Gothic Book" w:hAnsi="Franklin Gothic Book"/>
          <w:sz w:val="23"/>
          <w:szCs w:val="23"/>
        </w:rPr>
        <w:t xml:space="preserve">by </w:t>
      </w:r>
      <w:r w:rsidR="00C5664A" w:rsidRPr="005F013B">
        <w:rPr>
          <w:rFonts w:ascii="Franklin Gothic Book" w:hAnsi="Franklin Gothic Book"/>
          <w:sz w:val="23"/>
          <w:szCs w:val="23"/>
        </w:rPr>
        <w:t xml:space="preserve">a </w:t>
      </w:r>
      <w:r w:rsidR="00754E0A">
        <w:rPr>
          <w:rFonts w:ascii="Franklin Gothic Book" w:hAnsi="Franklin Gothic Book"/>
          <w:sz w:val="23"/>
          <w:szCs w:val="23"/>
        </w:rPr>
        <w:t xml:space="preserve">template </w:t>
      </w:r>
      <w:r w:rsidR="005A7FB6">
        <w:rPr>
          <w:rFonts w:ascii="Franklin Gothic Book" w:hAnsi="Franklin Gothic Book"/>
          <w:sz w:val="23"/>
          <w:szCs w:val="23"/>
        </w:rPr>
        <w:t>developer</w:t>
      </w:r>
      <w:r w:rsidR="00754E0A">
        <w:rPr>
          <w:rFonts w:ascii="Franklin Gothic Book" w:hAnsi="Franklin Gothic Book"/>
          <w:sz w:val="23"/>
          <w:szCs w:val="23"/>
        </w:rPr>
        <w:t xml:space="preserve"> deed poll, </w:t>
      </w:r>
      <w:r w:rsidR="00BF01D8">
        <w:rPr>
          <w:rFonts w:ascii="Franklin Gothic Book" w:hAnsi="Franklin Gothic Book"/>
          <w:sz w:val="23"/>
          <w:szCs w:val="23"/>
        </w:rPr>
        <w:t xml:space="preserve">a </w:t>
      </w:r>
      <w:r w:rsidR="00754E0A">
        <w:rPr>
          <w:rFonts w:ascii="Franklin Gothic Book" w:hAnsi="Franklin Gothic Book"/>
          <w:sz w:val="23"/>
          <w:szCs w:val="23"/>
        </w:rPr>
        <w:t>draft asset insurance policy “waiver of subro</w:t>
      </w:r>
      <w:r w:rsidR="005A7FB6">
        <w:rPr>
          <w:rFonts w:ascii="Franklin Gothic Book" w:hAnsi="Franklin Gothic Book"/>
          <w:sz w:val="23"/>
          <w:szCs w:val="23"/>
        </w:rPr>
        <w:t>g</w:t>
      </w:r>
      <w:r w:rsidR="00754E0A">
        <w:rPr>
          <w:rFonts w:ascii="Franklin Gothic Book" w:hAnsi="Franklin Gothic Book"/>
          <w:sz w:val="23"/>
          <w:szCs w:val="23"/>
        </w:rPr>
        <w:t xml:space="preserve">ation” </w:t>
      </w:r>
      <w:r w:rsidR="00C5664A" w:rsidRPr="005F013B">
        <w:rPr>
          <w:rFonts w:ascii="Franklin Gothic Book" w:hAnsi="Franklin Gothic Book"/>
          <w:sz w:val="23"/>
          <w:szCs w:val="23"/>
        </w:rPr>
        <w:t>clause</w:t>
      </w:r>
      <w:r w:rsidR="001C2BC6" w:rsidRPr="005F013B">
        <w:rPr>
          <w:rFonts w:ascii="Franklin Gothic Book" w:hAnsi="Franklin Gothic Book"/>
          <w:sz w:val="23"/>
          <w:szCs w:val="23"/>
        </w:rPr>
        <w:t>,</w:t>
      </w:r>
      <w:r w:rsidR="009F1DB7" w:rsidRPr="005F013B">
        <w:rPr>
          <w:rFonts w:ascii="Franklin Gothic Book" w:hAnsi="Franklin Gothic Book"/>
          <w:sz w:val="23"/>
          <w:szCs w:val="23"/>
        </w:rPr>
        <w:t xml:space="preserve"> </w:t>
      </w:r>
      <w:r w:rsidR="00CD138F" w:rsidRPr="005F013B">
        <w:rPr>
          <w:rFonts w:ascii="Franklin Gothic Book" w:hAnsi="Franklin Gothic Book"/>
          <w:sz w:val="23"/>
          <w:szCs w:val="23"/>
        </w:rPr>
        <w:t>and</w:t>
      </w:r>
      <w:r w:rsidR="00CD138F" w:rsidRPr="00891AD0">
        <w:rPr>
          <w:rFonts w:ascii="Franklin Gothic Book" w:hAnsi="Franklin Gothic Book"/>
          <w:sz w:val="23"/>
          <w:szCs w:val="23"/>
        </w:rPr>
        <w:t xml:space="preserve"> </w:t>
      </w:r>
      <w:r w:rsidR="00754E0A">
        <w:rPr>
          <w:rFonts w:ascii="Franklin Gothic Book" w:hAnsi="Franklin Gothic Book"/>
          <w:sz w:val="23"/>
          <w:szCs w:val="23"/>
        </w:rPr>
        <w:t xml:space="preserve">other </w:t>
      </w:r>
      <w:r w:rsidR="00CD138F" w:rsidRPr="00891AD0">
        <w:rPr>
          <w:rFonts w:ascii="Franklin Gothic Book" w:hAnsi="Franklin Gothic Book"/>
          <w:sz w:val="23"/>
          <w:szCs w:val="23"/>
        </w:rPr>
        <w:t>additional guidance material</w:t>
      </w:r>
      <w:r w:rsidR="00D62B1E" w:rsidRPr="00891AD0">
        <w:rPr>
          <w:rFonts w:ascii="Franklin Gothic Book" w:hAnsi="Franklin Gothic Book"/>
          <w:sz w:val="23"/>
          <w:szCs w:val="23"/>
        </w:rPr>
        <w:t xml:space="preserve"> – </w:t>
      </w:r>
      <w:r w:rsidR="005A7FB6">
        <w:rPr>
          <w:rFonts w:ascii="Franklin Gothic Book" w:hAnsi="Franklin Gothic Book"/>
          <w:sz w:val="23"/>
          <w:szCs w:val="23"/>
        </w:rPr>
        <w:t xml:space="preserve">all of </w:t>
      </w:r>
      <w:r w:rsidR="00D62B1E" w:rsidRPr="00891AD0">
        <w:rPr>
          <w:rFonts w:ascii="Franklin Gothic Book" w:hAnsi="Franklin Gothic Book"/>
          <w:sz w:val="23"/>
          <w:szCs w:val="23"/>
        </w:rPr>
        <w:t xml:space="preserve">which </w:t>
      </w:r>
      <w:r w:rsidR="00772A0F">
        <w:rPr>
          <w:rFonts w:ascii="Franklin Gothic Book" w:hAnsi="Franklin Gothic Book"/>
          <w:sz w:val="23"/>
          <w:szCs w:val="23"/>
        </w:rPr>
        <w:t xml:space="preserve">the </w:t>
      </w:r>
      <w:r w:rsidR="00BF01D8">
        <w:rPr>
          <w:rFonts w:ascii="Franklin Gothic Book" w:hAnsi="Franklin Gothic Book"/>
          <w:sz w:val="23"/>
          <w:szCs w:val="23"/>
        </w:rPr>
        <w:t xml:space="preserve">endorsing </w:t>
      </w:r>
      <w:r w:rsidR="00D62B1E" w:rsidRPr="00891AD0">
        <w:rPr>
          <w:rFonts w:ascii="Franklin Gothic Book" w:hAnsi="Franklin Gothic Book"/>
          <w:sz w:val="23"/>
          <w:szCs w:val="23"/>
        </w:rPr>
        <w:t xml:space="preserve">organisations </w:t>
      </w:r>
      <w:r w:rsidR="007F18D8" w:rsidRPr="00891AD0">
        <w:rPr>
          <w:rFonts w:ascii="Franklin Gothic Book" w:hAnsi="Franklin Gothic Book"/>
          <w:sz w:val="23"/>
          <w:szCs w:val="23"/>
        </w:rPr>
        <w:t xml:space="preserve">can tailor </w:t>
      </w:r>
      <w:r w:rsidR="003A14CC" w:rsidRPr="00891AD0">
        <w:rPr>
          <w:rFonts w:ascii="Franklin Gothic Book" w:hAnsi="Franklin Gothic Book"/>
          <w:sz w:val="23"/>
          <w:szCs w:val="23"/>
        </w:rPr>
        <w:t xml:space="preserve">as necessary </w:t>
      </w:r>
      <w:r w:rsidR="003560C2" w:rsidRPr="00891AD0">
        <w:rPr>
          <w:rFonts w:ascii="Franklin Gothic Book" w:hAnsi="Franklin Gothic Book"/>
          <w:sz w:val="23"/>
          <w:szCs w:val="23"/>
        </w:rPr>
        <w:t>to</w:t>
      </w:r>
      <w:r w:rsidR="00C54F52">
        <w:rPr>
          <w:rFonts w:ascii="Franklin Gothic Book" w:hAnsi="Franklin Gothic Book"/>
          <w:sz w:val="23"/>
          <w:szCs w:val="23"/>
        </w:rPr>
        <w:t xml:space="preserve"> local circumstances to</w:t>
      </w:r>
      <w:r w:rsidR="003560C2" w:rsidRPr="00891AD0">
        <w:rPr>
          <w:rFonts w:ascii="Franklin Gothic Book" w:hAnsi="Franklin Gothic Book"/>
          <w:sz w:val="23"/>
          <w:szCs w:val="23"/>
        </w:rPr>
        <w:t xml:space="preserve"> ensure effective </w:t>
      </w:r>
      <w:r w:rsidR="00E14379" w:rsidRPr="00891AD0">
        <w:rPr>
          <w:rFonts w:ascii="Franklin Gothic Book" w:hAnsi="Franklin Gothic Book"/>
          <w:sz w:val="23"/>
          <w:szCs w:val="23"/>
        </w:rPr>
        <w:t>implementation.</w:t>
      </w:r>
    </w:p>
    <w:p w14:paraId="2829B0B2" w14:textId="1652B1BF" w:rsidR="005B5D04" w:rsidRPr="00B36C5B" w:rsidRDefault="00113B3D" w:rsidP="00984CD1">
      <w:pPr>
        <w:pStyle w:val="Heading2"/>
        <w:spacing w:before="240"/>
        <w:rPr>
          <w:i/>
          <w:iCs/>
        </w:rPr>
      </w:pPr>
      <w:r w:rsidRPr="00B36C5B">
        <w:rPr>
          <w:i/>
          <w:iCs/>
        </w:rPr>
        <w:t>D</w:t>
      </w:r>
      <w:r w:rsidR="00541F3E" w:rsidRPr="00B36C5B">
        <w:rPr>
          <w:i/>
          <w:iCs/>
        </w:rPr>
        <w:t xml:space="preserve">raft text for </w:t>
      </w:r>
      <w:r w:rsidR="005B2DE2" w:rsidRPr="00B36C5B">
        <w:rPr>
          <w:i/>
          <w:iCs/>
        </w:rPr>
        <w:t xml:space="preserve">legal commitments </w:t>
      </w:r>
      <w:r w:rsidR="003D5275" w:rsidRPr="00B36C5B">
        <w:rPr>
          <w:i/>
          <w:iCs/>
        </w:rPr>
        <w:t xml:space="preserve">to </w:t>
      </w:r>
      <w:proofErr w:type="gramStart"/>
      <w:r w:rsidR="003D5275" w:rsidRPr="00B36C5B">
        <w:rPr>
          <w:i/>
          <w:iCs/>
        </w:rPr>
        <w:t>local residents</w:t>
      </w:r>
      <w:proofErr w:type="gramEnd"/>
      <w:r w:rsidR="00A4394B" w:rsidRPr="00B36C5B">
        <w:rPr>
          <w:i/>
          <w:iCs/>
        </w:rPr>
        <w:t xml:space="preserve"> </w:t>
      </w:r>
      <w:r w:rsidR="00804F8D" w:rsidRPr="00B36C5B">
        <w:rPr>
          <w:i/>
          <w:iCs/>
        </w:rPr>
        <w:br/>
      </w:r>
      <w:r w:rsidR="00A4394B" w:rsidRPr="00B36C5B">
        <w:rPr>
          <w:i/>
          <w:iCs/>
        </w:rPr>
        <w:t>(</w:t>
      </w:r>
      <w:r w:rsidRPr="00B36C5B">
        <w:rPr>
          <w:i/>
          <w:iCs/>
        </w:rPr>
        <w:t>asset insurance policy version)</w:t>
      </w:r>
    </w:p>
    <w:p w14:paraId="083643B1" w14:textId="72F31D63" w:rsidR="00252E85" w:rsidRPr="00891AD0" w:rsidRDefault="00252E85" w:rsidP="00252E85">
      <w:pPr>
        <w:shd w:val="clear" w:color="auto" w:fill="F2F2F2" w:themeFill="background1" w:themeFillShade="F2"/>
        <w:spacing w:before="120"/>
        <w:ind w:left="284" w:right="237"/>
        <w:rPr>
          <w:rFonts w:ascii="Franklin Gothic Book" w:hAnsi="Franklin Gothic Book"/>
          <w:i/>
          <w:iCs/>
          <w:sz w:val="23"/>
          <w:szCs w:val="23"/>
        </w:rPr>
      </w:pPr>
      <w:r w:rsidRPr="00891AD0">
        <w:rPr>
          <w:rFonts w:ascii="Franklin Gothic Book" w:hAnsi="Franklin Gothic Book"/>
          <w:i/>
          <w:iCs/>
          <w:sz w:val="23"/>
          <w:szCs w:val="23"/>
        </w:rPr>
        <w:t xml:space="preserve">Notwithstanding anything to the contrary contained within this Policy, Insurer(s) hereon agree to waive all rights of subrogation, recourse or recovery against any </w:t>
      </w:r>
      <w:r w:rsidR="00B221B5">
        <w:rPr>
          <w:rFonts w:ascii="Franklin Gothic Book" w:hAnsi="Franklin Gothic Book"/>
          <w:i/>
          <w:iCs/>
          <w:sz w:val="23"/>
          <w:szCs w:val="23"/>
        </w:rPr>
        <w:t>El</w:t>
      </w:r>
      <w:r w:rsidR="00872ABB">
        <w:rPr>
          <w:rFonts w:ascii="Franklin Gothic Book" w:hAnsi="Franklin Gothic Book"/>
          <w:i/>
          <w:iCs/>
          <w:sz w:val="23"/>
          <w:szCs w:val="23"/>
        </w:rPr>
        <w:t>igible</w:t>
      </w:r>
      <w:r w:rsidRPr="00891AD0">
        <w:rPr>
          <w:rFonts w:ascii="Franklin Gothic Book" w:hAnsi="Franklin Gothic Book"/>
          <w:i/>
          <w:iCs/>
          <w:sz w:val="23"/>
          <w:szCs w:val="23"/>
        </w:rPr>
        <w:t xml:space="preserve"> Land</w:t>
      </w:r>
      <w:r w:rsidR="00B0073B">
        <w:rPr>
          <w:rFonts w:ascii="Franklin Gothic Book" w:hAnsi="Franklin Gothic Book"/>
          <w:i/>
          <w:iCs/>
          <w:sz w:val="23"/>
          <w:szCs w:val="23"/>
        </w:rPr>
        <w:t>holder</w:t>
      </w:r>
      <w:r w:rsidRPr="00891AD0">
        <w:rPr>
          <w:rFonts w:ascii="Franklin Gothic Book" w:hAnsi="Franklin Gothic Book"/>
          <w:i/>
          <w:iCs/>
          <w:sz w:val="23"/>
          <w:szCs w:val="23"/>
        </w:rPr>
        <w:t xml:space="preserve"> and their Related Parties for any loss, damage, cost, liability or expense covered by this Policy arising out of or in any way connected with any act, omission or activity of the </w:t>
      </w:r>
      <w:r w:rsidR="009C435D">
        <w:rPr>
          <w:rFonts w:ascii="Franklin Gothic Book" w:hAnsi="Franklin Gothic Book"/>
          <w:i/>
          <w:iCs/>
          <w:sz w:val="23"/>
          <w:szCs w:val="23"/>
        </w:rPr>
        <w:t xml:space="preserve">Eligible </w:t>
      </w:r>
      <w:r w:rsidRPr="00891AD0">
        <w:rPr>
          <w:rFonts w:ascii="Franklin Gothic Book" w:hAnsi="Franklin Gothic Book"/>
          <w:i/>
          <w:iCs/>
          <w:sz w:val="23"/>
          <w:szCs w:val="23"/>
        </w:rPr>
        <w:t>Land</w:t>
      </w:r>
      <w:r w:rsidR="00872ABB">
        <w:rPr>
          <w:rFonts w:ascii="Franklin Gothic Book" w:hAnsi="Franklin Gothic Book"/>
          <w:i/>
          <w:iCs/>
          <w:sz w:val="23"/>
          <w:szCs w:val="23"/>
        </w:rPr>
        <w:t xml:space="preserve">holder </w:t>
      </w:r>
      <w:r w:rsidRPr="00891AD0">
        <w:rPr>
          <w:rFonts w:ascii="Franklin Gothic Book" w:hAnsi="Franklin Gothic Book"/>
          <w:i/>
          <w:iCs/>
          <w:sz w:val="23"/>
          <w:szCs w:val="23"/>
        </w:rPr>
        <w:t>and their Related Parties or the condition or state of the neighbouring land or its use, whether or not it involves the migration, escape or spread of an insured peril.</w:t>
      </w:r>
    </w:p>
    <w:p w14:paraId="1A97336F" w14:textId="5420C8C1" w:rsidR="00A1761C" w:rsidRPr="00891AD0" w:rsidRDefault="00252E85" w:rsidP="00A1761C">
      <w:pPr>
        <w:shd w:val="clear" w:color="auto" w:fill="F2F2F2" w:themeFill="background1" w:themeFillShade="F2"/>
        <w:ind w:left="284" w:right="237"/>
        <w:rPr>
          <w:rFonts w:ascii="Franklin Gothic Book" w:hAnsi="Franklin Gothic Book"/>
          <w:i/>
          <w:iCs/>
          <w:sz w:val="23"/>
          <w:szCs w:val="23"/>
        </w:rPr>
      </w:pPr>
      <w:r w:rsidRPr="00891AD0">
        <w:rPr>
          <w:rFonts w:ascii="Franklin Gothic Book" w:hAnsi="Franklin Gothic Book"/>
          <w:i/>
          <w:iCs/>
          <w:sz w:val="23"/>
          <w:szCs w:val="23"/>
        </w:rPr>
        <w:t xml:space="preserve">This waiver applies notwithstanding any ordinary </w:t>
      </w:r>
      <w:proofErr w:type="gramStart"/>
      <w:r w:rsidRPr="00891AD0">
        <w:rPr>
          <w:rFonts w:ascii="Franklin Gothic Book" w:hAnsi="Franklin Gothic Book"/>
          <w:i/>
          <w:iCs/>
          <w:sz w:val="23"/>
          <w:szCs w:val="23"/>
        </w:rPr>
        <w:t>negligence, but</w:t>
      </w:r>
      <w:proofErr w:type="gramEnd"/>
      <w:r w:rsidRPr="00891AD0">
        <w:rPr>
          <w:rFonts w:ascii="Franklin Gothic Book" w:hAnsi="Franklin Gothic Book"/>
          <w:i/>
          <w:iCs/>
          <w:sz w:val="23"/>
          <w:szCs w:val="23"/>
        </w:rPr>
        <w:t xml:space="preserve"> does not apply where the loss arises </w:t>
      </w:r>
      <w:r w:rsidRPr="009F1DB7">
        <w:rPr>
          <w:rFonts w:ascii="Franklin Gothic Book" w:hAnsi="Franklin Gothic Book"/>
          <w:i/>
          <w:iCs/>
          <w:sz w:val="23"/>
          <w:szCs w:val="23"/>
        </w:rPr>
        <w:t>from gross negligence</w:t>
      </w:r>
      <w:r w:rsidR="006F3C60" w:rsidRPr="009F1DB7">
        <w:rPr>
          <w:rFonts w:ascii="Franklin Gothic Book" w:hAnsi="Franklin Gothic Book"/>
          <w:i/>
          <w:iCs/>
          <w:sz w:val="23"/>
          <w:szCs w:val="23"/>
        </w:rPr>
        <w:t xml:space="preserve"> </w:t>
      </w:r>
      <w:r w:rsidRPr="00891AD0">
        <w:rPr>
          <w:rFonts w:ascii="Franklin Gothic Book" w:hAnsi="Franklin Gothic Book"/>
          <w:i/>
          <w:iCs/>
          <w:sz w:val="23"/>
          <w:szCs w:val="23"/>
        </w:rPr>
        <w:t>or wilful misconduct.</w:t>
      </w:r>
    </w:p>
    <w:p w14:paraId="320AEAC3" w14:textId="26819F13" w:rsidR="00EC45FA" w:rsidRPr="00B36C5B" w:rsidRDefault="004A7416" w:rsidP="00984CD1">
      <w:pPr>
        <w:pStyle w:val="Heading2"/>
        <w:spacing w:before="240"/>
        <w:rPr>
          <w:i/>
          <w:iCs/>
        </w:rPr>
      </w:pPr>
      <w:r w:rsidRPr="00B36C5B">
        <w:rPr>
          <w:i/>
          <w:iCs/>
        </w:rPr>
        <w:t xml:space="preserve">Initial scope and </w:t>
      </w:r>
      <w:r w:rsidR="005B5D04" w:rsidRPr="00B36C5B">
        <w:rPr>
          <w:i/>
          <w:iCs/>
        </w:rPr>
        <w:t>key definitions</w:t>
      </w:r>
    </w:p>
    <w:p w14:paraId="308334B9" w14:textId="1C9B0BA8" w:rsidR="005B5D04" w:rsidRPr="00891AD0" w:rsidRDefault="00E82940" w:rsidP="00C92CE8">
      <w:pPr>
        <w:rPr>
          <w:rFonts w:ascii="Franklin Gothic Book" w:hAnsi="Franklin Gothic Book"/>
          <w:sz w:val="23"/>
          <w:szCs w:val="23"/>
        </w:rPr>
      </w:pPr>
      <w:r w:rsidRPr="00891AD0">
        <w:rPr>
          <w:rFonts w:ascii="Franklin Gothic Book" w:hAnsi="Franklin Gothic Book"/>
          <w:sz w:val="23"/>
          <w:szCs w:val="23"/>
        </w:rPr>
        <w:t>T</w:t>
      </w:r>
      <w:r w:rsidR="00E14379" w:rsidRPr="00891AD0">
        <w:rPr>
          <w:rFonts w:ascii="Franklin Gothic Book" w:hAnsi="Franklin Gothic Book"/>
          <w:sz w:val="23"/>
          <w:szCs w:val="23"/>
        </w:rPr>
        <w:t>his joint statement</w:t>
      </w:r>
      <w:r w:rsidR="00376CC6" w:rsidRPr="00891AD0">
        <w:rPr>
          <w:rFonts w:ascii="Franklin Gothic Book" w:hAnsi="Franklin Gothic Book"/>
          <w:sz w:val="23"/>
          <w:szCs w:val="23"/>
        </w:rPr>
        <w:t xml:space="preserve"> is focused on </w:t>
      </w:r>
      <w:r w:rsidR="00B8726C" w:rsidRPr="00891AD0">
        <w:rPr>
          <w:rFonts w:ascii="Franklin Gothic Book" w:hAnsi="Franklin Gothic Book"/>
          <w:sz w:val="23"/>
          <w:szCs w:val="23"/>
        </w:rPr>
        <w:t>renewable energy generation and storage facilities in rural and regional locations</w:t>
      </w:r>
      <w:r w:rsidR="00D17C82" w:rsidRPr="00891AD0">
        <w:rPr>
          <w:rFonts w:ascii="Franklin Gothic Book" w:hAnsi="Franklin Gothic Book"/>
          <w:sz w:val="23"/>
          <w:szCs w:val="23"/>
        </w:rPr>
        <w:t xml:space="preserve">. </w:t>
      </w:r>
      <w:r w:rsidR="00A7343B" w:rsidRPr="00891AD0">
        <w:rPr>
          <w:rFonts w:ascii="Franklin Gothic Book" w:hAnsi="Franklin Gothic Book"/>
          <w:sz w:val="23"/>
          <w:szCs w:val="23"/>
        </w:rPr>
        <w:t>While t</w:t>
      </w:r>
      <w:r w:rsidR="00AB7728" w:rsidRPr="00891AD0">
        <w:rPr>
          <w:rFonts w:ascii="Franklin Gothic Book" w:hAnsi="Franklin Gothic Book"/>
          <w:sz w:val="23"/>
          <w:szCs w:val="23"/>
        </w:rPr>
        <w:t>he</w:t>
      </w:r>
      <w:r w:rsidR="00FA0CFB" w:rsidRPr="00891AD0">
        <w:rPr>
          <w:rFonts w:ascii="Franklin Gothic Book" w:hAnsi="Franklin Gothic Book"/>
          <w:sz w:val="23"/>
          <w:szCs w:val="23"/>
        </w:rPr>
        <w:t>se</w:t>
      </w:r>
      <w:r w:rsidR="00AB7728" w:rsidRPr="00891AD0">
        <w:rPr>
          <w:rFonts w:ascii="Franklin Gothic Book" w:hAnsi="Franklin Gothic Book"/>
          <w:sz w:val="23"/>
          <w:szCs w:val="23"/>
        </w:rPr>
        <w:t xml:space="preserve"> </w:t>
      </w:r>
      <w:r w:rsidR="00E35389" w:rsidRPr="00891AD0">
        <w:rPr>
          <w:rFonts w:ascii="Franklin Gothic Book" w:hAnsi="Franklin Gothic Book"/>
          <w:sz w:val="23"/>
          <w:szCs w:val="23"/>
        </w:rPr>
        <w:t>community</w:t>
      </w:r>
      <w:r w:rsidR="006C0032" w:rsidRPr="00891AD0">
        <w:rPr>
          <w:rFonts w:ascii="Franklin Gothic Book" w:hAnsi="Franklin Gothic Book"/>
          <w:sz w:val="23"/>
          <w:szCs w:val="23"/>
        </w:rPr>
        <w:t xml:space="preserve"> </w:t>
      </w:r>
      <w:r w:rsidR="00A7343B" w:rsidRPr="00891AD0">
        <w:rPr>
          <w:rFonts w:ascii="Franklin Gothic Book" w:hAnsi="Franklin Gothic Book"/>
          <w:sz w:val="23"/>
          <w:szCs w:val="23"/>
        </w:rPr>
        <w:t xml:space="preserve">concerns, </w:t>
      </w:r>
      <w:r w:rsidR="006C0032" w:rsidRPr="00891AD0">
        <w:rPr>
          <w:rFonts w:ascii="Franklin Gothic Book" w:hAnsi="Franklin Gothic Book"/>
          <w:sz w:val="23"/>
          <w:szCs w:val="23"/>
        </w:rPr>
        <w:t xml:space="preserve">shared </w:t>
      </w:r>
      <w:r w:rsidR="00E35389" w:rsidRPr="00891AD0">
        <w:rPr>
          <w:rFonts w:ascii="Franklin Gothic Book" w:hAnsi="Franklin Gothic Book"/>
          <w:sz w:val="23"/>
          <w:szCs w:val="23"/>
        </w:rPr>
        <w:t xml:space="preserve">stakeholder </w:t>
      </w:r>
      <w:r w:rsidR="00AB7728" w:rsidRPr="00891AD0">
        <w:rPr>
          <w:rFonts w:ascii="Franklin Gothic Book" w:hAnsi="Franklin Gothic Book"/>
          <w:sz w:val="23"/>
          <w:szCs w:val="23"/>
        </w:rPr>
        <w:t xml:space="preserve">aspirations </w:t>
      </w:r>
      <w:r w:rsidR="00A7343B" w:rsidRPr="00891AD0">
        <w:rPr>
          <w:rFonts w:ascii="Franklin Gothic Book" w:hAnsi="Franklin Gothic Book"/>
          <w:sz w:val="23"/>
          <w:szCs w:val="23"/>
        </w:rPr>
        <w:t xml:space="preserve">and </w:t>
      </w:r>
      <w:r w:rsidR="006C0032" w:rsidRPr="00891AD0">
        <w:rPr>
          <w:rFonts w:ascii="Franklin Gothic Book" w:hAnsi="Franklin Gothic Book"/>
          <w:sz w:val="23"/>
          <w:szCs w:val="23"/>
        </w:rPr>
        <w:t xml:space="preserve">potential </w:t>
      </w:r>
      <w:r w:rsidR="00A7343B" w:rsidRPr="00891AD0">
        <w:rPr>
          <w:rFonts w:ascii="Franklin Gothic Book" w:hAnsi="Franklin Gothic Book"/>
          <w:sz w:val="23"/>
          <w:szCs w:val="23"/>
        </w:rPr>
        <w:t xml:space="preserve">options </w:t>
      </w:r>
      <w:r w:rsidR="00FA0CFB" w:rsidRPr="00891AD0">
        <w:rPr>
          <w:rFonts w:ascii="Franklin Gothic Book" w:hAnsi="Franklin Gothic Book"/>
          <w:sz w:val="23"/>
          <w:szCs w:val="23"/>
        </w:rPr>
        <w:t xml:space="preserve">may also apply to new electricity transmission infrastructure, </w:t>
      </w:r>
      <w:r w:rsidR="00ED0386" w:rsidRPr="00891AD0">
        <w:rPr>
          <w:rFonts w:ascii="Franklin Gothic Book" w:hAnsi="Franklin Gothic Book"/>
          <w:sz w:val="23"/>
          <w:szCs w:val="23"/>
        </w:rPr>
        <w:t>g</w:t>
      </w:r>
      <w:r w:rsidR="00D17C82" w:rsidRPr="00891AD0">
        <w:rPr>
          <w:rFonts w:ascii="Franklin Gothic Book" w:hAnsi="Franklin Gothic Book"/>
          <w:sz w:val="23"/>
          <w:szCs w:val="23"/>
        </w:rPr>
        <w:t xml:space="preserve">iven </w:t>
      </w:r>
      <w:r w:rsidR="00ED0386" w:rsidRPr="00891AD0">
        <w:rPr>
          <w:rFonts w:ascii="Franklin Gothic Book" w:hAnsi="Franklin Gothic Book"/>
          <w:sz w:val="23"/>
          <w:szCs w:val="23"/>
        </w:rPr>
        <w:t xml:space="preserve">other </w:t>
      </w:r>
      <w:r w:rsidR="00D17C82" w:rsidRPr="00891AD0">
        <w:rPr>
          <w:rFonts w:ascii="Franklin Gothic Book" w:hAnsi="Franklin Gothic Book"/>
          <w:sz w:val="23"/>
          <w:szCs w:val="23"/>
        </w:rPr>
        <w:t>difference</w:t>
      </w:r>
      <w:r w:rsidR="008B3A45" w:rsidRPr="00891AD0">
        <w:rPr>
          <w:rFonts w:ascii="Franklin Gothic Book" w:hAnsi="Franklin Gothic Book"/>
          <w:sz w:val="23"/>
          <w:szCs w:val="23"/>
        </w:rPr>
        <w:t>s</w:t>
      </w:r>
      <w:r w:rsidR="00D17C82" w:rsidRPr="00891AD0">
        <w:rPr>
          <w:rFonts w:ascii="Franklin Gothic Book" w:hAnsi="Franklin Gothic Book"/>
          <w:sz w:val="23"/>
          <w:szCs w:val="23"/>
        </w:rPr>
        <w:t xml:space="preserve"> in the operational footprint and institutional arrangements</w:t>
      </w:r>
      <w:r w:rsidR="00E35389" w:rsidRPr="00891AD0">
        <w:rPr>
          <w:rFonts w:ascii="Franklin Gothic Book" w:hAnsi="Franklin Gothic Book"/>
          <w:sz w:val="23"/>
          <w:szCs w:val="23"/>
        </w:rPr>
        <w:t xml:space="preserve"> for </w:t>
      </w:r>
      <w:r w:rsidR="00F25AFE" w:rsidRPr="00891AD0">
        <w:rPr>
          <w:rFonts w:ascii="Franklin Gothic Book" w:hAnsi="Franklin Gothic Book"/>
          <w:sz w:val="23"/>
          <w:szCs w:val="23"/>
        </w:rPr>
        <w:t xml:space="preserve">transmission </w:t>
      </w:r>
      <w:r w:rsidR="00414848" w:rsidRPr="00891AD0">
        <w:rPr>
          <w:rFonts w:ascii="Franklin Gothic Book" w:hAnsi="Franklin Gothic Book"/>
          <w:sz w:val="23"/>
          <w:szCs w:val="23"/>
        </w:rPr>
        <w:t xml:space="preserve">it is out-of-scope for this initial </w:t>
      </w:r>
      <w:r w:rsidR="007027E6" w:rsidRPr="00891AD0">
        <w:rPr>
          <w:rFonts w:ascii="Franklin Gothic Book" w:hAnsi="Franklin Gothic Book"/>
          <w:sz w:val="23"/>
          <w:szCs w:val="23"/>
        </w:rPr>
        <w:t>phase.</w:t>
      </w:r>
    </w:p>
    <w:p w14:paraId="42161099" w14:textId="0D024956" w:rsidR="00A1761C" w:rsidRPr="00891AD0" w:rsidRDefault="00CC48D4" w:rsidP="00C92CE8">
      <w:pPr>
        <w:rPr>
          <w:rFonts w:ascii="Franklin Gothic Book" w:hAnsi="Franklin Gothic Book"/>
          <w:sz w:val="23"/>
          <w:szCs w:val="23"/>
        </w:rPr>
      </w:pPr>
      <w:r w:rsidRPr="00891AD0">
        <w:rPr>
          <w:rFonts w:ascii="Franklin Gothic Book" w:hAnsi="Franklin Gothic Book"/>
          <w:sz w:val="23"/>
          <w:szCs w:val="23"/>
        </w:rPr>
        <w:t xml:space="preserve">Alongside </w:t>
      </w:r>
      <w:r w:rsidR="00212823" w:rsidRPr="00891AD0">
        <w:rPr>
          <w:rFonts w:ascii="Franklin Gothic Book" w:hAnsi="Franklin Gothic Book"/>
          <w:sz w:val="23"/>
          <w:szCs w:val="23"/>
        </w:rPr>
        <w:t xml:space="preserve">this statement, </w:t>
      </w:r>
      <w:r w:rsidRPr="00891AD0">
        <w:rPr>
          <w:rFonts w:ascii="Franklin Gothic Book" w:hAnsi="Franklin Gothic Book"/>
          <w:sz w:val="23"/>
          <w:szCs w:val="23"/>
        </w:rPr>
        <w:t xml:space="preserve">draft </w:t>
      </w:r>
      <w:r w:rsidR="00192C5F" w:rsidRPr="00891AD0">
        <w:rPr>
          <w:rFonts w:ascii="Franklin Gothic Book" w:hAnsi="Franklin Gothic Book"/>
          <w:sz w:val="23"/>
          <w:szCs w:val="23"/>
        </w:rPr>
        <w:t>definitions and a</w:t>
      </w:r>
      <w:r w:rsidR="00376CC6" w:rsidRPr="00891AD0">
        <w:rPr>
          <w:rFonts w:ascii="Franklin Gothic Book" w:hAnsi="Franklin Gothic Book"/>
          <w:sz w:val="23"/>
          <w:szCs w:val="23"/>
        </w:rPr>
        <w:t xml:space="preserve">dditional information </w:t>
      </w:r>
      <w:r w:rsidR="009C4BAE" w:rsidRPr="00891AD0">
        <w:rPr>
          <w:rFonts w:ascii="Franklin Gothic Book" w:hAnsi="Franklin Gothic Book"/>
          <w:sz w:val="23"/>
          <w:szCs w:val="23"/>
        </w:rPr>
        <w:t>to support th</w:t>
      </w:r>
      <w:r w:rsidR="001F15AE" w:rsidRPr="00891AD0">
        <w:rPr>
          <w:rFonts w:ascii="Franklin Gothic Book" w:hAnsi="Franklin Gothic Book"/>
          <w:sz w:val="23"/>
          <w:szCs w:val="23"/>
        </w:rPr>
        <w:t>e</w:t>
      </w:r>
      <w:r w:rsidR="000845B4" w:rsidRPr="00891AD0">
        <w:rPr>
          <w:rFonts w:ascii="Franklin Gothic Book" w:hAnsi="Franklin Gothic Book"/>
          <w:sz w:val="23"/>
          <w:szCs w:val="23"/>
        </w:rPr>
        <w:t>se</w:t>
      </w:r>
      <w:r w:rsidR="001F15AE" w:rsidRPr="00891AD0">
        <w:rPr>
          <w:rFonts w:ascii="Franklin Gothic Book" w:hAnsi="Franklin Gothic Book"/>
          <w:sz w:val="23"/>
          <w:szCs w:val="23"/>
        </w:rPr>
        <w:t xml:space="preserve"> key commitments and actions </w:t>
      </w:r>
      <w:r w:rsidR="00360BB0" w:rsidRPr="00891AD0">
        <w:rPr>
          <w:rFonts w:ascii="Franklin Gothic Book" w:hAnsi="Franklin Gothic Book"/>
          <w:sz w:val="23"/>
          <w:szCs w:val="23"/>
        </w:rPr>
        <w:t>will be published</w:t>
      </w:r>
      <w:r w:rsidR="000845B4" w:rsidRPr="00891AD0">
        <w:rPr>
          <w:rFonts w:ascii="Franklin Gothic Book" w:hAnsi="Franklin Gothic Book"/>
          <w:sz w:val="23"/>
          <w:szCs w:val="23"/>
        </w:rPr>
        <w:t xml:space="preserve"> </w:t>
      </w:r>
      <w:r w:rsidR="00360BB0" w:rsidRPr="00891AD0">
        <w:rPr>
          <w:rFonts w:ascii="Franklin Gothic Book" w:hAnsi="Franklin Gothic Book"/>
          <w:sz w:val="23"/>
          <w:szCs w:val="23"/>
        </w:rPr>
        <w:t>by the AEIC</w:t>
      </w:r>
      <w:r w:rsidR="000845B4" w:rsidRPr="00891AD0">
        <w:rPr>
          <w:rFonts w:ascii="Franklin Gothic Book" w:hAnsi="Franklin Gothic Book"/>
          <w:sz w:val="23"/>
          <w:szCs w:val="23"/>
        </w:rPr>
        <w:t>.</w:t>
      </w:r>
    </w:p>
    <w:p w14:paraId="207B5F5C" w14:textId="1F85D125" w:rsidR="00723806" w:rsidRPr="00B36C5B" w:rsidRDefault="00804F8D" w:rsidP="00984CD1">
      <w:pPr>
        <w:pStyle w:val="Heading2"/>
        <w:spacing w:before="240"/>
        <w:rPr>
          <w:i/>
          <w:iCs/>
        </w:rPr>
      </w:pPr>
      <w:r w:rsidRPr="00B36C5B">
        <w:rPr>
          <w:i/>
          <w:iCs/>
        </w:rPr>
        <w:t>Agreed next steps</w:t>
      </w:r>
    </w:p>
    <w:p w14:paraId="452B6444" w14:textId="0FCD8658" w:rsidR="005537EE" w:rsidRDefault="001077AE" w:rsidP="00612FDD">
      <w:pPr>
        <w:ind w:right="-330"/>
        <w:rPr>
          <w:rFonts w:ascii="Franklin Gothic Book" w:hAnsi="Franklin Gothic Book"/>
          <w:sz w:val="23"/>
          <w:szCs w:val="23"/>
        </w:rPr>
      </w:pPr>
      <w:r w:rsidRPr="00891AD0">
        <w:rPr>
          <w:rFonts w:ascii="Franklin Gothic Book" w:hAnsi="Franklin Gothic Book"/>
          <w:sz w:val="23"/>
          <w:szCs w:val="23"/>
        </w:rPr>
        <w:t xml:space="preserve">The AEIC, as convenor of this collaborative effort to-date, commits to </w:t>
      </w:r>
      <w:r w:rsidR="005321A0" w:rsidRPr="00891AD0">
        <w:rPr>
          <w:rFonts w:ascii="Franklin Gothic Book" w:hAnsi="Franklin Gothic Book"/>
          <w:sz w:val="23"/>
          <w:szCs w:val="23"/>
        </w:rPr>
        <w:t xml:space="preserve">publicly </w:t>
      </w:r>
      <w:r w:rsidR="00F541D5" w:rsidRPr="00891AD0">
        <w:rPr>
          <w:rFonts w:ascii="Franklin Gothic Book" w:hAnsi="Franklin Gothic Book"/>
          <w:sz w:val="23"/>
          <w:szCs w:val="23"/>
        </w:rPr>
        <w:t xml:space="preserve">updating this joint statement to reflect </w:t>
      </w:r>
      <w:r w:rsidR="005321A0" w:rsidRPr="00891AD0">
        <w:rPr>
          <w:rFonts w:ascii="Franklin Gothic Book" w:hAnsi="Franklin Gothic Book"/>
          <w:sz w:val="23"/>
          <w:szCs w:val="23"/>
        </w:rPr>
        <w:t>the endorsement of additional organisations</w:t>
      </w:r>
      <w:r w:rsidR="00332AAA" w:rsidRPr="00891AD0">
        <w:rPr>
          <w:rFonts w:ascii="Franklin Gothic Book" w:hAnsi="Franklin Gothic Book"/>
          <w:sz w:val="23"/>
          <w:szCs w:val="23"/>
        </w:rPr>
        <w:t xml:space="preserve">, and maintaining </w:t>
      </w:r>
      <w:r w:rsidR="006C4E6F">
        <w:rPr>
          <w:rFonts w:ascii="Franklin Gothic Book" w:hAnsi="Franklin Gothic Book"/>
          <w:sz w:val="23"/>
          <w:szCs w:val="23"/>
        </w:rPr>
        <w:t xml:space="preserve">the </w:t>
      </w:r>
      <w:r w:rsidR="00332AAA" w:rsidRPr="00891AD0">
        <w:rPr>
          <w:rFonts w:ascii="Franklin Gothic Book" w:hAnsi="Franklin Gothic Book"/>
          <w:sz w:val="23"/>
          <w:szCs w:val="23"/>
        </w:rPr>
        <w:t>shared supporting collateral</w:t>
      </w:r>
      <w:r w:rsidR="005321A0" w:rsidRPr="00891AD0">
        <w:rPr>
          <w:rFonts w:ascii="Franklin Gothic Book" w:hAnsi="Franklin Gothic Book"/>
          <w:sz w:val="23"/>
          <w:szCs w:val="23"/>
        </w:rPr>
        <w:t>.</w:t>
      </w:r>
      <w:r w:rsidR="00895581" w:rsidRPr="00891AD0">
        <w:rPr>
          <w:rFonts w:ascii="Franklin Gothic Book" w:hAnsi="Franklin Gothic Book"/>
          <w:sz w:val="23"/>
          <w:szCs w:val="23"/>
        </w:rPr>
        <w:t xml:space="preserve"> </w:t>
      </w:r>
    </w:p>
    <w:p w14:paraId="2BE2F4F7" w14:textId="28F46A3D" w:rsidR="007C5F6A" w:rsidRPr="00891AD0" w:rsidRDefault="00332AAA" w:rsidP="00612FDD">
      <w:pPr>
        <w:ind w:right="-330"/>
        <w:rPr>
          <w:rFonts w:ascii="Franklin Gothic Book" w:hAnsi="Franklin Gothic Book"/>
          <w:sz w:val="23"/>
          <w:szCs w:val="23"/>
        </w:rPr>
      </w:pPr>
      <w:r w:rsidRPr="00891AD0">
        <w:rPr>
          <w:rFonts w:ascii="Franklin Gothic Book" w:hAnsi="Franklin Gothic Book"/>
          <w:sz w:val="23"/>
          <w:szCs w:val="23"/>
        </w:rPr>
        <w:t xml:space="preserve">The AEIC will also </w:t>
      </w:r>
      <w:r w:rsidR="00CE7F08" w:rsidRPr="00891AD0">
        <w:rPr>
          <w:rFonts w:ascii="Franklin Gothic Book" w:hAnsi="Franklin Gothic Book"/>
          <w:sz w:val="23"/>
          <w:szCs w:val="23"/>
        </w:rPr>
        <w:t xml:space="preserve">invite </w:t>
      </w:r>
      <w:r w:rsidR="001C1E3A">
        <w:rPr>
          <w:rFonts w:ascii="Franklin Gothic Book" w:hAnsi="Franklin Gothic Book"/>
          <w:sz w:val="23"/>
          <w:szCs w:val="23"/>
        </w:rPr>
        <w:t xml:space="preserve">relevant </w:t>
      </w:r>
      <w:r w:rsidR="00CE7F08" w:rsidRPr="00891AD0">
        <w:rPr>
          <w:rFonts w:ascii="Franklin Gothic Book" w:hAnsi="Franklin Gothic Book"/>
          <w:sz w:val="23"/>
          <w:szCs w:val="23"/>
        </w:rPr>
        <w:t xml:space="preserve">stakeholders to participate </w:t>
      </w:r>
      <w:r w:rsidR="000845B4" w:rsidRPr="00891AD0">
        <w:rPr>
          <w:rFonts w:ascii="Franklin Gothic Book" w:hAnsi="Franklin Gothic Book"/>
          <w:sz w:val="23"/>
          <w:szCs w:val="23"/>
        </w:rPr>
        <w:t>in a</w:t>
      </w:r>
      <w:r w:rsidR="00895581" w:rsidRPr="00891AD0">
        <w:rPr>
          <w:rFonts w:ascii="Franklin Gothic Book" w:hAnsi="Franklin Gothic Book"/>
          <w:sz w:val="23"/>
          <w:szCs w:val="23"/>
        </w:rPr>
        <w:t xml:space="preserve">n annual review </w:t>
      </w:r>
      <w:r w:rsidR="000B5CD5" w:rsidRPr="00891AD0">
        <w:rPr>
          <w:rFonts w:ascii="Franklin Gothic Book" w:hAnsi="Franklin Gothic Book"/>
          <w:sz w:val="23"/>
          <w:szCs w:val="23"/>
        </w:rPr>
        <w:t xml:space="preserve">on the impact and </w:t>
      </w:r>
      <w:r w:rsidR="00612FDD" w:rsidRPr="00891AD0">
        <w:rPr>
          <w:rFonts w:ascii="Franklin Gothic Book" w:hAnsi="Franklin Gothic Book"/>
          <w:sz w:val="23"/>
          <w:szCs w:val="23"/>
        </w:rPr>
        <w:t>any potential changes to this statement.</w:t>
      </w:r>
    </w:p>
    <w:sectPr w:rsidR="007C5F6A" w:rsidRPr="00891AD0" w:rsidSect="002C465E">
      <w:headerReference w:type="default" r:id="rId20"/>
      <w:headerReference w:type="first" r:id="rId21"/>
      <w:footerReference w:type="first" r:id="rId22"/>
      <w:pgSz w:w="11906" w:h="16838"/>
      <w:pgMar w:top="1134" w:right="1416"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F6728" w14:textId="77777777" w:rsidR="00962888" w:rsidRDefault="00962888" w:rsidP="00B604F2">
      <w:pPr>
        <w:spacing w:after="0" w:line="240" w:lineRule="auto"/>
      </w:pPr>
      <w:r>
        <w:separator/>
      </w:r>
    </w:p>
  </w:endnote>
  <w:endnote w:type="continuationSeparator" w:id="0">
    <w:p w14:paraId="0C7F2A28" w14:textId="77777777" w:rsidR="00962888" w:rsidRDefault="00962888" w:rsidP="00B60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185E" w14:textId="7F03F79F" w:rsidR="002D23D3" w:rsidRDefault="005C0104">
    <w:pPr>
      <w:pStyle w:val="Footer"/>
    </w:pPr>
    <w:r>
      <w:rPr>
        <w:noProof/>
      </w:rPr>
      <mc:AlternateContent>
        <mc:Choice Requires="wps">
          <w:drawing>
            <wp:anchor distT="0" distB="0" distL="0" distR="0" simplePos="0" relativeHeight="251658242" behindDoc="0" locked="0" layoutInCell="1" allowOverlap="1" wp14:anchorId="563F8359" wp14:editId="0B5ED161">
              <wp:simplePos x="635" y="635"/>
              <wp:positionH relativeFrom="page">
                <wp:align>center</wp:align>
              </wp:positionH>
              <wp:positionV relativeFrom="page">
                <wp:align>bottom</wp:align>
              </wp:positionV>
              <wp:extent cx="622300" cy="405765"/>
              <wp:effectExtent l="0" t="0" r="6350" b="0"/>
              <wp:wrapNone/>
              <wp:docPr id="12142341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2EF0AC1" w14:textId="177C6F00" w:rsidR="005C0104" w:rsidRPr="005C0104" w:rsidRDefault="005C0104" w:rsidP="005C0104">
                          <w:pPr>
                            <w:spacing w:after="0"/>
                            <w:rPr>
                              <w:rFonts w:ascii="Aptos" w:eastAsia="Aptos" w:hAnsi="Aptos" w:cs="Aptos"/>
                              <w:noProof/>
                              <w:color w:val="FF0000"/>
                            </w:rPr>
                          </w:pPr>
                          <w:r w:rsidRPr="005C010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3F8359" id="_x0000_t202" coordsize="21600,21600" o:spt="202" path="m,l,21600r21600,l21600,xe">
              <v:stroke joinstyle="miter"/>
              <v:path gradientshapeok="t" o:connecttype="rect"/>
            </v:shapetype>
            <v:shape id="Text Box 14" o:spid="_x0000_s1027" type="#_x0000_t202" alt="OFFICIAL" style="position:absolute;margin-left:0;margin-top:0;width:49pt;height:31.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5fdM0wwCAAAcBAAA&#10;DgAAAAAAAAAAAAAAAAAuAgAAZHJzL2Uyb0RvYy54bWxQSwECLQAUAAYACAAAACEAwLHFXtoAAAAD&#10;AQAADwAAAAAAAAAAAAAAAABmBAAAZHJzL2Rvd25yZXYueG1sUEsFBgAAAAAEAAQA8wAAAG0FAAAA&#10;AA==&#10;" filled="f" stroked="f">
              <v:fill o:detectmouseclick="t"/>
              <v:textbox style="mso-fit-shape-to-text:t" inset="0,0,0,15pt">
                <w:txbxContent>
                  <w:p w14:paraId="32EF0AC1" w14:textId="177C6F00" w:rsidR="005C0104" w:rsidRPr="005C0104" w:rsidRDefault="005C0104" w:rsidP="005C0104">
                    <w:pPr>
                      <w:spacing w:after="0"/>
                      <w:rPr>
                        <w:rFonts w:ascii="Aptos" w:eastAsia="Aptos" w:hAnsi="Aptos" w:cs="Aptos"/>
                        <w:noProof/>
                        <w:color w:val="FF0000"/>
                      </w:rPr>
                    </w:pPr>
                    <w:r w:rsidRPr="005C0104">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340E0" w14:textId="77777777" w:rsidR="00962888" w:rsidRDefault="00962888" w:rsidP="00B604F2">
      <w:pPr>
        <w:spacing w:after="0" w:line="240" w:lineRule="auto"/>
      </w:pPr>
      <w:r>
        <w:separator/>
      </w:r>
    </w:p>
  </w:footnote>
  <w:footnote w:type="continuationSeparator" w:id="0">
    <w:p w14:paraId="40E8B026" w14:textId="77777777" w:rsidR="00962888" w:rsidRDefault="00962888" w:rsidP="00B60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5EEE" w14:textId="6518CFE4" w:rsidR="002D23D3" w:rsidRPr="001C3AC8" w:rsidRDefault="00C83EB3" w:rsidP="004671A3">
    <w:pPr>
      <w:pStyle w:val="Header"/>
      <w:rPr>
        <w:b/>
        <w:bCs/>
      </w:rPr>
    </w:pPr>
    <w:r>
      <w:rPr>
        <w:noProof/>
      </w:rPr>
      <w:drawing>
        <wp:anchor distT="0" distB="0" distL="114300" distR="114300" simplePos="0" relativeHeight="251658240" behindDoc="1" locked="0" layoutInCell="1" allowOverlap="1" wp14:anchorId="437C5487" wp14:editId="6C038941">
          <wp:simplePos x="0" y="0"/>
          <wp:positionH relativeFrom="page">
            <wp:align>left</wp:align>
          </wp:positionH>
          <wp:positionV relativeFrom="paragraph">
            <wp:posOffset>-592455</wp:posOffset>
          </wp:positionV>
          <wp:extent cx="7559675" cy="10810875"/>
          <wp:effectExtent l="0" t="0" r="3175" b="9525"/>
          <wp:wrapNone/>
          <wp:docPr id="1372565319" name="Picture 1372565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565319" name="Picture 137256531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3" cy="10811344"/>
                  </a:xfrm>
                  <a:prstGeom prst="rect">
                    <a:avLst/>
                  </a:prstGeom>
                </pic:spPr>
              </pic:pic>
            </a:graphicData>
          </a:graphic>
          <wp14:sizeRelH relativeFrom="page">
            <wp14:pctWidth>0</wp14:pctWidth>
          </wp14:sizeRelH>
          <wp14:sizeRelV relativeFrom="page">
            <wp14:pctHeight>0</wp14:pctHeight>
          </wp14:sizeRelV>
        </wp:anchor>
      </w:drawing>
    </w:r>
    <w:r w:rsidR="002D23D3">
      <w:rPr>
        <w:b/>
        <w:bCs/>
        <w:i/>
        <w:i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34BA" w14:textId="762756BF" w:rsidR="002D23D3" w:rsidRDefault="005C0104">
    <w:pPr>
      <w:pStyle w:val="Header"/>
    </w:pPr>
    <w:r>
      <w:rPr>
        <w:noProof/>
      </w:rPr>
      <mc:AlternateContent>
        <mc:Choice Requires="wps">
          <w:drawing>
            <wp:anchor distT="0" distB="0" distL="0" distR="0" simplePos="0" relativeHeight="251658241" behindDoc="0" locked="0" layoutInCell="1" allowOverlap="1" wp14:anchorId="5E37CEFA" wp14:editId="3CD7225B">
              <wp:simplePos x="635" y="635"/>
              <wp:positionH relativeFrom="page">
                <wp:align>center</wp:align>
              </wp:positionH>
              <wp:positionV relativeFrom="page">
                <wp:align>top</wp:align>
              </wp:positionV>
              <wp:extent cx="622300" cy="405765"/>
              <wp:effectExtent l="0" t="0" r="6350" b="13335"/>
              <wp:wrapNone/>
              <wp:docPr id="995614662"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5505AC1" w14:textId="06B67004" w:rsidR="005C0104" w:rsidRPr="005C0104" w:rsidRDefault="005C0104" w:rsidP="005C0104">
                          <w:pPr>
                            <w:spacing w:after="0"/>
                            <w:rPr>
                              <w:rFonts w:ascii="Aptos" w:eastAsia="Aptos" w:hAnsi="Aptos" w:cs="Aptos"/>
                              <w:noProof/>
                              <w:color w:val="FF0000"/>
                            </w:rPr>
                          </w:pPr>
                          <w:r w:rsidRPr="005C010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7CEFA" id="_x0000_t202" coordsize="21600,21600" o:spt="202" path="m,l,21600r21600,l21600,xe">
              <v:stroke joinstyle="miter"/>
              <v:path gradientshapeok="t" o:connecttype="rect"/>
            </v:shapetype>
            <v:shape id="Text Box 11" o:spid="_x0000_s1026" type="#_x0000_t202" alt="OFFICIAL" style="position:absolute;margin-left:0;margin-top:0;width:49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fill o:detectmouseclick="t"/>
              <v:textbox style="mso-fit-shape-to-text:t" inset="0,15pt,0,0">
                <w:txbxContent>
                  <w:p w14:paraId="55505AC1" w14:textId="06B67004" w:rsidR="005C0104" w:rsidRPr="005C0104" w:rsidRDefault="005C0104" w:rsidP="005C0104">
                    <w:pPr>
                      <w:spacing w:after="0"/>
                      <w:rPr>
                        <w:rFonts w:ascii="Aptos" w:eastAsia="Aptos" w:hAnsi="Aptos" w:cs="Aptos"/>
                        <w:noProof/>
                        <w:color w:val="FF0000"/>
                      </w:rPr>
                    </w:pPr>
                    <w:r w:rsidRPr="005C0104">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C4243"/>
    <w:multiLevelType w:val="hybridMultilevel"/>
    <w:tmpl w:val="71180958"/>
    <w:lvl w:ilvl="0" w:tplc="DBB67626">
      <w:start w:val="1"/>
      <w:numFmt w:val="bullet"/>
      <w:lvlText w:val=""/>
      <w:lvlJc w:val="left"/>
      <w:pPr>
        <w:ind w:left="720" w:hanging="360"/>
      </w:pPr>
      <w:rPr>
        <w:rFonts w:ascii="Symbol" w:hAnsi="Symbol" w:hint="default"/>
      </w:rPr>
    </w:lvl>
    <w:lvl w:ilvl="1" w:tplc="155A5D9E">
      <w:start w:val="1"/>
      <w:numFmt w:val="bullet"/>
      <w:lvlText w:val="o"/>
      <w:lvlJc w:val="left"/>
      <w:pPr>
        <w:ind w:left="1440" w:hanging="360"/>
      </w:pPr>
      <w:rPr>
        <w:rFonts w:ascii="Courier New" w:hAnsi="Courier New" w:hint="default"/>
      </w:rPr>
    </w:lvl>
    <w:lvl w:ilvl="2" w:tplc="0C0CAC1E">
      <w:start w:val="1"/>
      <w:numFmt w:val="bullet"/>
      <w:lvlText w:val=""/>
      <w:lvlJc w:val="left"/>
      <w:pPr>
        <w:ind w:left="2160" w:hanging="360"/>
      </w:pPr>
      <w:rPr>
        <w:rFonts w:ascii="Wingdings" w:hAnsi="Wingdings" w:hint="default"/>
      </w:rPr>
    </w:lvl>
    <w:lvl w:ilvl="3" w:tplc="8C88C2EE">
      <w:start w:val="1"/>
      <w:numFmt w:val="bullet"/>
      <w:lvlText w:val=""/>
      <w:lvlJc w:val="left"/>
      <w:pPr>
        <w:ind w:left="2880" w:hanging="360"/>
      </w:pPr>
      <w:rPr>
        <w:rFonts w:ascii="Symbol" w:hAnsi="Symbol" w:hint="default"/>
      </w:rPr>
    </w:lvl>
    <w:lvl w:ilvl="4" w:tplc="AC442A44">
      <w:start w:val="1"/>
      <w:numFmt w:val="bullet"/>
      <w:lvlText w:val="o"/>
      <w:lvlJc w:val="left"/>
      <w:pPr>
        <w:ind w:left="3600" w:hanging="360"/>
      </w:pPr>
      <w:rPr>
        <w:rFonts w:ascii="Courier New" w:hAnsi="Courier New" w:hint="default"/>
      </w:rPr>
    </w:lvl>
    <w:lvl w:ilvl="5" w:tplc="BF8837AE">
      <w:start w:val="1"/>
      <w:numFmt w:val="bullet"/>
      <w:lvlText w:val=""/>
      <w:lvlJc w:val="left"/>
      <w:pPr>
        <w:ind w:left="4320" w:hanging="360"/>
      </w:pPr>
      <w:rPr>
        <w:rFonts w:ascii="Wingdings" w:hAnsi="Wingdings" w:hint="default"/>
      </w:rPr>
    </w:lvl>
    <w:lvl w:ilvl="6" w:tplc="82F0A390">
      <w:start w:val="1"/>
      <w:numFmt w:val="bullet"/>
      <w:lvlText w:val=""/>
      <w:lvlJc w:val="left"/>
      <w:pPr>
        <w:ind w:left="5040" w:hanging="360"/>
      </w:pPr>
      <w:rPr>
        <w:rFonts w:ascii="Symbol" w:hAnsi="Symbol" w:hint="default"/>
      </w:rPr>
    </w:lvl>
    <w:lvl w:ilvl="7" w:tplc="48A4317C">
      <w:start w:val="1"/>
      <w:numFmt w:val="bullet"/>
      <w:lvlText w:val="o"/>
      <w:lvlJc w:val="left"/>
      <w:pPr>
        <w:ind w:left="5760" w:hanging="360"/>
      </w:pPr>
      <w:rPr>
        <w:rFonts w:ascii="Courier New" w:hAnsi="Courier New" w:hint="default"/>
      </w:rPr>
    </w:lvl>
    <w:lvl w:ilvl="8" w:tplc="AD7C1B5E">
      <w:start w:val="1"/>
      <w:numFmt w:val="bullet"/>
      <w:lvlText w:val=""/>
      <w:lvlJc w:val="left"/>
      <w:pPr>
        <w:ind w:left="6480" w:hanging="360"/>
      </w:pPr>
      <w:rPr>
        <w:rFonts w:ascii="Wingdings" w:hAnsi="Wingdings" w:hint="default"/>
      </w:rPr>
    </w:lvl>
  </w:abstractNum>
  <w:abstractNum w:abstractNumId="1" w15:restartNumberingAfterBreak="0">
    <w:nsid w:val="744707B2"/>
    <w:multiLevelType w:val="hybridMultilevel"/>
    <w:tmpl w:val="18B64536"/>
    <w:lvl w:ilvl="0" w:tplc="6F44EB4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C7D2097"/>
    <w:multiLevelType w:val="hybridMultilevel"/>
    <w:tmpl w:val="7ABE70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43907193">
    <w:abstractNumId w:val="1"/>
  </w:num>
  <w:num w:numId="2" w16cid:durableId="799036883">
    <w:abstractNumId w:val="2"/>
  </w:num>
  <w:num w:numId="3" w16cid:durableId="803163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F2"/>
    <w:rsid w:val="00001E06"/>
    <w:rsid w:val="00003CC7"/>
    <w:rsid w:val="00006039"/>
    <w:rsid w:val="00021C02"/>
    <w:rsid w:val="00025EF1"/>
    <w:rsid w:val="00032749"/>
    <w:rsid w:val="00034063"/>
    <w:rsid w:val="00036133"/>
    <w:rsid w:val="0004189B"/>
    <w:rsid w:val="0004631A"/>
    <w:rsid w:val="0005308A"/>
    <w:rsid w:val="00053CBF"/>
    <w:rsid w:val="000653A9"/>
    <w:rsid w:val="00074D31"/>
    <w:rsid w:val="000752A0"/>
    <w:rsid w:val="000766DC"/>
    <w:rsid w:val="000810BB"/>
    <w:rsid w:val="000845B4"/>
    <w:rsid w:val="00087A0F"/>
    <w:rsid w:val="000905E6"/>
    <w:rsid w:val="00091930"/>
    <w:rsid w:val="00092954"/>
    <w:rsid w:val="00094B7F"/>
    <w:rsid w:val="000A0073"/>
    <w:rsid w:val="000A0372"/>
    <w:rsid w:val="000B3BBA"/>
    <w:rsid w:val="000B3D54"/>
    <w:rsid w:val="000B5CD5"/>
    <w:rsid w:val="000B63ED"/>
    <w:rsid w:val="000B74E0"/>
    <w:rsid w:val="000C1BC7"/>
    <w:rsid w:val="000C1CB6"/>
    <w:rsid w:val="000D3ED5"/>
    <w:rsid w:val="000D6CCD"/>
    <w:rsid w:val="000E7940"/>
    <w:rsid w:val="000F2531"/>
    <w:rsid w:val="000F4461"/>
    <w:rsid w:val="000F74E4"/>
    <w:rsid w:val="00104C3C"/>
    <w:rsid w:val="001077AE"/>
    <w:rsid w:val="00111E88"/>
    <w:rsid w:val="00112FC3"/>
    <w:rsid w:val="00113B3D"/>
    <w:rsid w:val="00115D58"/>
    <w:rsid w:val="00120F65"/>
    <w:rsid w:val="00127B3A"/>
    <w:rsid w:val="00134D7A"/>
    <w:rsid w:val="001372DC"/>
    <w:rsid w:val="00137DD7"/>
    <w:rsid w:val="00143164"/>
    <w:rsid w:val="001444BA"/>
    <w:rsid w:val="001515D1"/>
    <w:rsid w:val="001528E5"/>
    <w:rsid w:val="001663FF"/>
    <w:rsid w:val="001670BF"/>
    <w:rsid w:val="00167544"/>
    <w:rsid w:val="001717B4"/>
    <w:rsid w:val="001739CD"/>
    <w:rsid w:val="001752EE"/>
    <w:rsid w:val="00177CE0"/>
    <w:rsid w:val="00183328"/>
    <w:rsid w:val="00192C5F"/>
    <w:rsid w:val="001A0263"/>
    <w:rsid w:val="001A1851"/>
    <w:rsid w:val="001A408A"/>
    <w:rsid w:val="001B528E"/>
    <w:rsid w:val="001B64C6"/>
    <w:rsid w:val="001C1E3A"/>
    <w:rsid w:val="001C2BC6"/>
    <w:rsid w:val="001C3831"/>
    <w:rsid w:val="001C38F2"/>
    <w:rsid w:val="001C3AC8"/>
    <w:rsid w:val="001D00C1"/>
    <w:rsid w:val="001D14CB"/>
    <w:rsid w:val="001E06FE"/>
    <w:rsid w:val="001E0AF1"/>
    <w:rsid w:val="001E26FE"/>
    <w:rsid w:val="001E6A12"/>
    <w:rsid w:val="001E770B"/>
    <w:rsid w:val="001F15AE"/>
    <w:rsid w:val="001F364B"/>
    <w:rsid w:val="001F5FF4"/>
    <w:rsid w:val="0020321A"/>
    <w:rsid w:val="00212823"/>
    <w:rsid w:val="002130EE"/>
    <w:rsid w:val="00220F8C"/>
    <w:rsid w:val="0022568D"/>
    <w:rsid w:val="00250FC9"/>
    <w:rsid w:val="00252E85"/>
    <w:rsid w:val="002569DC"/>
    <w:rsid w:val="00257A34"/>
    <w:rsid w:val="00262D48"/>
    <w:rsid w:val="0027233D"/>
    <w:rsid w:val="00272FC0"/>
    <w:rsid w:val="00274022"/>
    <w:rsid w:val="00274896"/>
    <w:rsid w:val="00274D1B"/>
    <w:rsid w:val="00277181"/>
    <w:rsid w:val="0028094B"/>
    <w:rsid w:val="002878AF"/>
    <w:rsid w:val="00287B5D"/>
    <w:rsid w:val="00292811"/>
    <w:rsid w:val="002A7F77"/>
    <w:rsid w:val="002B39AE"/>
    <w:rsid w:val="002C10F6"/>
    <w:rsid w:val="002C1C84"/>
    <w:rsid w:val="002C38D8"/>
    <w:rsid w:val="002C465E"/>
    <w:rsid w:val="002C51F2"/>
    <w:rsid w:val="002D23D3"/>
    <w:rsid w:val="002D4EDD"/>
    <w:rsid w:val="002E336B"/>
    <w:rsid w:val="002E46C5"/>
    <w:rsid w:val="002F4754"/>
    <w:rsid w:val="002F7995"/>
    <w:rsid w:val="002F7CE2"/>
    <w:rsid w:val="003026E0"/>
    <w:rsid w:val="0030305F"/>
    <w:rsid w:val="00316A08"/>
    <w:rsid w:val="00327BE8"/>
    <w:rsid w:val="00332AAA"/>
    <w:rsid w:val="00341C8C"/>
    <w:rsid w:val="00350977"/>
    <w:rsid w:val="003560C2"/>
    <w:rsid w:val="00360BB0"/>
    <w:rsid w:val="00365E85"/>
    <w:rsid w:val="00367116"/>
    <w:rsid w:val="00367C46"/>
    <w:rsid w:val="00376CC6"/>
    <w:rsid w:val="003856F6"/>
    <w:rsid w:val="003952A4"/>
    <w:rsid w:val="003A0906"/>
    <w:rsid w:val="003A13DB"/>
    <w:rsid w:val="003A14CC"/>
    <w:rsid w:val="003A498B"/>
    <w:rsid w:val="003A6673"/>
    <w:rsid w:val="003A6E0E"/>
    <w:rsid w:val="003B4796"/>
    <w:rsid w:val="003B5151"/>
    <w:rsid w:val="003C20A3"/>
    <w:rsid w:val="003C2C4E"/>
    <w:rsid w:val="003D108C"/>
    <w:rsid w:val="003D5275"/>
    <w:rsid w:val="003D59C0"/>
    <w:rsid w:val="003F00F4"/>
    <w:rsid w:val="003F0C3B"/>
    <w:rsid w:val="00402809"/>
    <w:rsid w:val="004051E2"/>
    <w:rsid w:val="00405362"/>
    <w:rsid w:val="00410DDA"/>
    <w:rsid w:val="00411BA2"/>
    <w:rsid w:val="00414848"/>
    <w:rsid w:val="00421D7A"/>
    <w:rsid w:val="00423095"/>
    <w:rsid w:val="0043107A"/>
    <w:rsid w:val="00452A3B"/>
    <w:rsid w:val="0045454E"/>
    <w:rsid w:val="00465270"/>
    <w:rsid w:val="004671A3"/>
    <w:rsid w:val="00470E43"/>
    <w:rsid w:val="00471504"/>
    <w:rsid w:val="00472690"/>
    <w:rsid w:val="00475D87"/>
    <w:rsid w:val="00482688"/>
    <w:rsid w:val="00485769"/>
    <w:rsid w:val="004947E7"/>
    <w:rsid w:val="004A344F"/>
    <w:rsid w:val="004A4FB7"/>
    <w:rsid w:val="004A7416"/>
    <w:rsid w:val="004D364A"/>
    <w:rsid w:val="004D786A"/>
    <w:rsid w:val="004E0083"/>
    <w:rsid w:val="004E488C"/>
    <w:rsid w:val="00510DD9"/>
    <w:rsid w:val="00513E77"/>
    <w:rsid w:val="00514080"/>
    <w:rsid w:val="00522A57"/>
    <w:rsid w:val="00522BC8"/>
    <w:rsid w:val="0052300D"/>
    <w:rsid w:val="0052722F"/>
    <w:rsid w:val="005321A0"/>
    <w:rsid w:val="0053386E"/>
    <w:rsid w:val="005348FE"/>
    <w:rsid w:val="0053616A"/>
    <w:rsid w:val="00537648"/>
    <w:rsid w:val="00541F3E"/>
    <w:rsid w:val="005446F3"/>
    <w:rsid w:val="00550866"/>
    <w:rsid w:val="005537EE"/>
    <w:rsid w:val="00556663"/>
    <w:rsid w:val="00556773"/>
    <w:rsid w:val="0057029B"/>
    <w:rsid w:val="005702B2"/>
    <w:rsid w:val="00572414"/>
    <w:rsid w:val="005827D1"/>
    <w:rsid w:val="00595416"/>
    <w:rsid w:val="005A16DA"/>
    <w:rsid w:val="005A7FB6"/>
    <w:rsid w:val="005B2DE2"/>
    <w:rsid w:val="005B3227"/>
    <w:rsid w:val="005B5D04"/>
    <w:rsid w:val="005C0104"/>
    <w:rsid w:val="005C2162"/>
    <w:rsid w:val="005C540A"/>
    <w:rsid w:val="005D2239"/>
    <w:rsid w:val="005D2FFD"/>
    <w:rsid w:val="005D7231"/>
    <w:rsid w:val="005E1264"/>
    <w:rsid w:val="005E5B71"/>
    <w:rsid w:val="005F013B"/>
    <w:rsid w:val="005F1C0D"/>
    <w:rsid w:val="005F6C8D"/>
    <w:rsid w:val="005F7D37"/>
    <w:rsid w:val="00604071"/>
    <w:rsid w:val="00610B13"/>
    <w:rsid w:val="00612FDD"/>
    <w:rsid w:val="006170B8"/>
    <w:rsid w:val="0062109C"/>
    <w:rsid w:val="006213A3"/>
    <w:rsid w:val="00625B7C"/>
    <w:rsid w:val="00632AE2"/>
    <w:rsid w:val="006332AD"/>
    <w:rsid w:val="006407EF"/>
    <w:rsid w:val="00642710"/>
    <w:rsid w:val="00645180"/>
    <w:rsid w:val="00652267"/>
    <w:rsid w:val="00653A04"/>
    <w:rsid w:val="00661EA2"/>
    <w:rsid w:val="0066313F"/>
    <w:rsid w:val="006639A5"/>
    <w:rsid w:val="00664D1F"/>
    <w:rsid w:val="0067724C"/>
    <w:rsid w:val="00680E76"/>
    <w:rsid w:val="006839AF"/>
    <w:rsid w:val="00685D4C"/>
    <w:rsid w:val="00686E55"/>
    <w:rsid w:val="006935C1"/>
    <w:rsid w:val="00693C7B"/>
    <w:rsid w:val="00695F9E"/>
    <w:rsid w:val="006A03C1"/>
    <w:rsid w:val="006A0ED9"/>
    <w:rsid w:val="006A19F4"/>
    <w:rsid w:val="006A2B17"/>
    <w:rsid w:val="006A6542"/>
    <w:rsid w:val="006B7E24"/>
    <w:rsid w:val="006C0032"/>
    <w:rsid w:val="006C4C01"/>
    <w:rsid w:val="006C4E6F"/>
    <w:rsid w:val="006C522E"/>
    <w:rsid w:val="006D05DB"/>
    <w:rsid w:val="006D2749"/>
    <w:rsid w:val="006D298C"/>
    <w:rsid w:val="006F0C2F"/>
    <w:rsid w:val="006F3C60"/>
    <w:rsid w:val="006F5018"/>
    <w:rsid w:val="00700165"/>
    <w:rsid w:val="00701AC4"/>
    <w:rsid w:val="007027E6"/>
    <w:rsid w:val="00703E01"/>
    <w:rsid w:val="0070598C"/>
    <w:rsid w:val="0070784B"/>
    <w:rsid w:val="0072107C"/>
    <w:rsid w:val="00723408"/>
    <w:rsid w:val="00723806"/>
    <w:rsid w:val="00746374"/>
    <w:rsid w:val="00754E0A"/>
    <w:rsid w:val="00757822"/>
    <w:rsid w:val="00772A0F"/>
    <w:rsid w:val="00783DAE"/>
    <w:rsid w:val="00783EA4"/>
    <w:rsid w:val="0078512E"/>
    <w:rsid w:val="00795D0A"/>
    <w:rsid w:val="00796750"/>
    <w:rsid w:val="007A62FB"/>
    <w:rsid w:val="007B7DD8"/>
    <w:rsid w:val="007C5F6A"/>
    <w:rsid w:val="007D47EE"/>
    <w:rsid w:val="007E1AD7"/>
    <w:rsid w:val="007E6673"/>
    <w:rsid w:val="007E6DEC"/>
    <w:rsid w:val="007F18D8"/>
    <w:rsid w:val="007F5CA8"/>
    <w:rsid w:val="007F7B82"/>
    <w:rsid w:val="00802521"/>
    <w:rsid w:val="00804F8D"/>
    <w:rsid w:val="00805636"/>
    <w:rsid w:val="008068CE"/>
    <w:rsid w:val="0081057B"/>
    <w:rsid w:val="00810BED"/>
    <w:rsid w:val="0083292C"/>
    <w:rsid w:val="008421B6"/>
    <w:rsid w:val="0085369A"/>
    <w:rsid w:val="008573E8"/>
    <w:rsid w:val="00871466"/>
    <w:rsid w:val="00872ABB"/>
    <w:rsid w:val="00873E54"/>
    <w:rsid w:val="00873F53"/>
    <w:rsid w:val="0089139B"/>
    <w:rsid w:val="00891AD0"/>
    <w:rsid w:val="008934E7"/>
    <w:rsid w:val="008949CF"/>
    <w:rsid w:val="00895581"/>
    <w:rsid w:val="008A1E98"/>
    <w:rsid w:val="008A1FA0"/>
    <w:rsid w:val="008A2E0B"/>
    <w:rsid w:val="008A38BB"/>
    <w:rsid w:val="008A3F70"/>
    <w:rsid w:val="008B39EA"/>
    <w:rsid w:val="008B3A45"/>
    <w:rsid w:val="008B5497"/>
    <w:rsid w:val="008C40B9"/>
    <w:rsid w:val="008C683F"/>
    <w:rsid w:val="008D117B"/>
    <w:rsid w:val="008F0212"/>
    <w:rsid w:val="008F3765"/>
    <w:rsid w:val="0091135F"/>
    <w:rsid w:val="009116A9"/>
    <w:rsid w:val="009147EB"/>
    <w:rsid w:val="00914A9E"/>
    <w:rsid w:val="009156C1"/>
    <w:rsid w:val="00916681"/>
    <w:rsid w:val="009178F2"/>
    <w:rsid w:val="00923055"/>
    <w:rsid w:val="009249E4"/>
    <w:rsid w:val="0092673C"/>
    <w:rsid w:val="009379DF"/>
    <w:rsid w:val="0094135C"/>
    <w:rsid w:val="00943529"/>
    <w:rsid w:val="00952801"/>
    <w:rsid w:val="00962888"/>
    <w:rsid w:val="00962C8F"/>
    <w:rsid w:val="009654D2"/>
    <w:rsid w:val="00967F52"/>
    <w:rsid w:val="0097012B"/>
    <w:rsid w:val="00970E8B"/>
    <w:rsid w:val="009770E8"/>
    <w:rsid w:val="009779C3"/>
    <w:rsid w:val="00980BAD"/>
    <w:rsid w:val="00983134"/>
    <w:rsid w:val="00984CD1"/>
    <w:rsid w:val="009923A7"/>
    <w:rsid w:val="00996E26"/>
    <w:rsid w:val="009A5437"/>
    <w:rsid w:val="009C19EF"/>
    <w:rsid w:val="009C31ED"/>
    <w:rsid w:val="009C435D"/>
    <w:rsid w:val="009C4BAE"/>
    <w:rsid w:val="009D400A"/>
    <w:rsid w:val="009D4815"/>
    <w:rsid w:val="009D59FC"/>
    <w:rsid w:val="009D5E99"/>
    <w:rsid w:val="009E25FA"/>
    <w:rsid w:val="009F1DB7"/>
    <w:rsid w:val="009F4ADB"/>
    <w:rsid w:val="00A04025"/>
    <w:rsid w:val="00A0582A"/>
    <w:rsid w:val="00A1761C"/>
    <w:rsid w:val="00A22724"/>
    <w:rsid w:val="00A26988"/>
    <w:rsid w:val="00A30725"/>
    <w:rsid w:val="00A30AB8"/>
    <w:rsid w:val="00A4202C"/>
    <w:rsid w:val="00A42A9E"/>
    <w:rsid w:val="00A4394B"/>
    <w:rsid w:val="00A61F09"/>
    <w:rsid w:val="00A72D60"/>
    <w:rsid w:val="00A73037"/>
    <w:rsid w:val="00A7343B"/>
    <w:rsid w:val="00A8346E"/>
    <w:rsid w:val="00A94C5E"/>
    <w:rsid w:val="00A94E77"/>
    <w:rsid w:val="00AA3087"/>
    <w:rsid w:val="00AB04C1"/>
    <w:rsid w:val="00AB257D"/>
    <w:rsid w:val="00AB3D0A"/>
    <w:rsid w:val="00AB7728"/>
    <w:rsid w:val="00AC2EDA"/>
    <w:rsid w:val="00AC3DA1"/>
    <w:rsid w:val="00AD3FD1"/>
    <w:rsid w:val="00AE1AD3"/>
    <w:rsid w:val="00AE2AA0"/>
    <w:rsid w:val="00AE5BC4"/>
    <w:rsid w:val="00AF490F"/>
    <w:rsid w:val="00AF5C8C"/>
    <w:rsid w:val="00B0073B"/>
    <w:rsid w:val="00B073F4"/>
    <w:rsid w:val="00B1276A"/>
    <w:rsid w:val="00B221B5"/>
    <w:rsid w:val="00B27CB8"/>
    <w:rsid w:val="00B31BCE"/>
    <w:rsid w:val="00B3512A"/>
    <w:rsid w:val="00B35A54"/>
    <w:rsid w:val="00B36C5B"/>
    <w:rsid w:val="00B4007E"/>
    <w:rsid w:val="00B574CC"/>
    <w:rsid w:val="00B604F2"/>
    <w:rsid w:val="00B611F7"/>
    <w:rsid w:val="00B6453F"/>
    <w:rsid w:val="00B65411"/>
    <w:rsid w:val="00B8726C"/>
    <w:rsid w:val="00B96DF5"/>
    <w:rsid w:val="00BA1400"/>
    <w:rsid w:val="00BA34D7"/>
    <w:rsid w:val="00BB45CA"/>
    <w:rsid w:val="00BB702E"/>
    <w:rsid w:val="00BC1D27"/>
    <w:rsid w:val="00BC7F4A"/>
    <w:rsid w:val="00BD22E3"/>
    <w:rsid w:val="00BD3123"/>
    <w:rsid w:val="00BD33B9"/>
    <w:rsid w:val="00BE42CC"/>
    <w:rsid w:val="00BF01D8"/>
    <w:rsid w:val="00C05784"/>
    <w:rsid w:val="00C05E86"/>
    <w:rsid w:val="00C07E43"/>
    <w:rsid w:val="00C107D9"/>
    <w:rsid w:val="00C36BB9"/>
    <w:rsid w:val="00C37B97"/>
    <w:rsid w:val="00C40D7D"/>
    <w:rsid w:val="00C451C4"/>
    <w:rsid w:val="00C54F52"/>
    <w:rsid w:val="00C5664A"/>
    <w:rsid w:val="00C63244"/>
    <w:rsid w:val="00C83EB3"/>
    <w:rsid w:val="00C92BE2"/>
    <w:rsid w:val="00C92CE8"/>
    <w:rsid w:val="00C932CF"/>
    <w:rsid w:val="00C9736F"/>
    <w:rsid w:val="00CA5891"/>
    <w:rsid w:val="00CB77B1"/>
    <w:rsid w:val="00CC48D4"/>
    <w:rsid w:val="00CD136D"/>
    <w:rsid w:val="00CD138F"/>
    <w:rsid w:val="00CE3D6D"/>
    <w:rsid w:val="00CE7E18"/>
    <w:rsid w:val="00CE7F08"/>
    <w:rsid w:val="00CF6E83"/>
    <w:rsid w:val="00D05869"/>
    <w:rsid w:val="00D170B1"/>
    <w:rsid w:val="00D17B53"/>
    <w:rsid w:val="00D17C82"/>
    <w:rsid w:val="00D23D76"/>
    <w:rsid w:val="00D2441D"/>
    <w:rsid w:val="00D24A37"/>
    <w:rsid w:val="00D27286"/>
    <w:rsid w:val="00D313C4"/>
    <w:rsid w:val="00D33BC5"/>
    <w:rsid w:val="00D342B1"/>
    <w:rsid w:val="00D35885"/>
    <w:rsid w:val="00D364B6"/>
    <w:rsid w:val="00D56F88"/>
    <w:rsid w:val="00D62B1E"/>
    <w:rsid w:val="00D70038"/>
    <w:rsid w:val="00D72B42"/>
    <w:rsid w:val="00D91103"/>
    <w:rsid w:val="00D95E48"/>
    <w:rsid w:val="00DA17BF"/>
    <w:rsid w:val="00DB13A8"/>
    <w:rsid w:val="00DB4A0F"/>
    <w:rsid w:val="00DC0DDB"/>
    <w:rsid w:val="00DC4842"/>
    <w:rsid w:val="00DC4B75"/>
    <w:rsid w:val="00DC5C34"/>
    <w:rsid w:val="00DE6E13"/>
    <w:rsid w:val="00DF483B"/>
    <w:rsid w:val="00DF70D0"/>
    <w:rsid w:val="00E01952"/>
    <w:rsid w:val="00E07CAC"/>
    <w:rsid w:val="00E110C6"/>
    <w:rsid w:val="00E14379"/>
    <w:rsid w:val="00E20B5D"/>
    <w:rsid w:val="00E22049"/>
    <w:rsid w:val="00E330FA"/>
    <w:rsid w:val="00E35389"/>
    <w:rsid w:val="00E42B6A"/>
    <w:rsid w:val="00E42B87"/>
    <w:rsid w:val="00E4300C"/>
    <w:rsid w:val="00E432DB"/>
    <w:rsid w:val="00E50E7C"/>
    <w:rsid w:val="00E771FA"/>
    <w:rsid w:val="00E826AD"/>
    <w:rsid w:val="00E82940"/>
    <w:rsid w:val="00E86E27"/>
    <w:rsid w:val="00EA0E90"/>
    <w:rsid w:val="00EA255D"/>
    <w:rsid w:val="00EA6361"/>
    <w:rsid w:val="00EB0F30"/>
    <w:rsid w:val="00EB1238"/>
    <w:rsid w:val="00EB1F82"/>
    <w:rsid w:val="00EB204B"/>
    <w:rsid w:val="00EB24CB"/>
    <w:rsid w:val="00EB7CA4"/>
    <w:rsid w:val="00EC21B5"/>
    <w:rsid w:val="00EC45FA"/>
    <w:rsid w:val="00EC5826"/>
    <w:rsid w:val="00EC79C2"/>
    <w:rsid w:val="00ED0386"/>
    <w:rsid w:val="00EE1006"/>
    <w:rsid w:val="00EF7CC7"/>
    <w:rsid w:val="00F042B1"/>
    <w:rsid w:val="00F15F25"/>
    <w:rsid w:val="00F16612"/>
    <w:rsid w:val="00F17CBE"/>
    <w:rsid w:val="00F2040F"/>
    <w:rsid w:val="00F21E23"/>
    <w:rsid w:val="00F25AFE"/>
    <w:rsid w:val="00F25C09"/>
    <w:rsid w:val="00F33458"/>
    <w:rsid w:val="00F36518"/>
    <w:rsid w:val="00F36B02"/>
    <w:rsid w:val="00F435C5"/>
    <w:rsid w:val="00F46E6E"/>
    <w:rsid w:val="00F52006"/>
    <w:rsid w:val="00F53C76"/>
    <w:rsid w:val="00F541D5"/>
    <w:rsid w:val="00F60854"/>
    <w:rsid w:val="00F61E0E"/>
    <w:rsid w:val="00F641EF"/>
    <w:rsid w:val="00F709F1"/>
    <w:rsid w:val="00F936C8"/>
    <w:rsid w:val="00F95D28"/>
    <w:rsid w:val="00FA0CFB"/>
    <w:rsid w:val="00FA104E"/>
    <w:rsid w:val="00FA2EE6"/>
    <w:rsid w:val="00FA3710"/>
    <w:rsid w:val="00FA7019"/>
    <w:rsid w:val="00FB4182"/>
    <w:rsid w:val="00FB6E83"/>
    <w:rsid w:val="00FB7FA2"/>
    <w:rsid w:val="00FD49F0"/>
    <w:rsid w:val="00FD6E2C"/>
    <w:rsid w:val="00FE254E"/>
    <w:rsid w:val="00FF02C9"/>
    <w:rsid w:val="00FF251F"/>
    <w:rsid w:val="00FF6F55"/>
    <w:rsid w:val="3069B0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59920"/>
  <w15:chartTrackingRefBased/>
  <w15:docId w15:val="{DDFA7E72-B942-49AC-ADF5-1105E29F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4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04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4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4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4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4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4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4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4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4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04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4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4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4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4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4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4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4F2"/>
    <w:rPr>
      <w:rFonts w:eastAsiaTheme="majorEastAsia" w:cstheme="majorBidi"/>
      <w:color w:val="272727" w:themeColor="text1" w:themeTint="D8"/>
    </w:rPr>
  </w:style>
  <w:style w:type="paragraph" w:styleId="Title">
    <w:name w:val="Title"/>
    <w:basedOn w:val="Normal"/>
    <w:next w:val="Normal"/>
    <w:link w:val="TitleChar"/>
    <w:uiPriority w:val="10"/>
    <w:qFormat/>
    <w:rsid w:val="00B60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4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4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4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4F2"/>
    <w:pPr>
      <w:spacing w:before="160"/>
      <w:jc w:val="center"/>
    </w:pPr>
    <w:rPr>
      <w:i/>
      <w:iCs/>
      <w:color w:val="404040" w:themeColor="text1" w:themeTint="BF"/>
    </w:rPr>
  </w:style>
  <w:style w:type="character" w:customStyle="1" w:styleId="QuoteChar">
    <w:name w:val="Quote Char"/>
    <w:basedOn w:val="DefaultParagraphFont"/>
    <w:link w:val="Quote"/>
    <w:uiPriority w:val="29"/>
    <w:rsid w:val="00B604F2"/>
    <w:rPr>
      <w:i/>
      <w:iCs/>
      <w:color w:val="404040" w:themeColor="text1" w:themeTint="BF"/>
    </w:rPr>
  </w:style>
  <w:style w:type="paragraph" w:styleId="ListParagraph">
    <w:name w:val="List Paragraph"/>
    <w:basedOn w:val="Normal"/>
    <w:uiPriority w:val="34"/>
    <w:qFormat/>
    <w:rsid w:val="00B604F2"/>
    <w:pPr>
      <w:ind w:left="720"/>
      <w:contextualSpacing/>
    </w:pPr>
  </w:style>
  <w:style w:type="character" w:styleId="IntenseEmphasis">
    <w:name w:val="Intense Emphasis"/>
    <w:basedOn w:val="DefaultParagraphFont"/>
    <w:uiPriority w:val="21"/>
    <w:qFormat/>
    <w:rsid w:val="00B604F2"/>
    <w:rPr>
      <w:i/>
      <w:iCs/>
      <w:color w:val="0F4761" w:themeColor="accent1" w:themeShade="BF"/>
    </w:rPr>
  </w:style>
  <w:style w:type="paragraph" w:styleId="IntenseQuote">
    <w:name w:val="Intense Quote"/>
    <w:basedOn w:val="Normal"/>
    <w:next w:val="Normal"/>
    <w:link w:val="IntenseQuoteChar"/>
    <w:uiPriority w:val="30"/>
    <w:qFormat/>
    <w:rsid w:val="00B604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4F2"/>
    <w:rPr>
      <w:i/>
      <w:iCs/>
      <w:color w:val="0F4761" w:themeColor="accent1" w:themeShade="BF"/>
    </w:rPr>
  </w:style>
  <w:style w:type="character" w:styleId="IntenseReference">
    <w:name w:val="Intense Reference"/>
    <w:basedOn w:val="DefaultParagraphFont"/>
    <w:uiPriority w:val="32"/>
    <w:qFormat/>
    <w:rsid w:val="00B604F2"/>
    <w:rPr>
      <w:b/>
      <w:bCs/>
      <w:smallCaps/>
      <w:color w:val="0F4761" w:themeColor="accent1" w:themeShade="BF"/>
      <w:spacing w:val="5"/>
    </w:rPr>
  </w:style>
  <w:style w:type="paragraph" w:styleId="Header">
    <w:name w:val="header"/>
    <w:basedOn w:val="Normal"/>
    <w:link w:val="HeaderChar"/>
    <w:uiPriority w:val="99"/>
    <w:unhideWhenUsed/>
    <w:rsid w:val="00B60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4F2"/>
  </w:style>
  <w:style w:type="paragraph" w:styleId="Footer">
    <w:name w:val="footer"/>
    <w:basedOn w:val="Normal"/>
    <w:link w:val="FooterChar"/>
    <w:uiPriority w:val="99"/>
    <w:unhideWhenUsed/>
    <w:rsid w:val="00B60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4F2"/>
  </w:style>
  <w:style w:type="character" w:styleId="CommentReference">
    <w:name w:val="annotation reference"/>
    <w:basedOn w:val="DefaultParagraphFont"/>
    <w:uiPriority w:val="99"/>
    <w:semiHidden/>
    <w:unhideWhenUsed/>
    <w:rsid w:val="008934E7"/>
    <w:rPr>
      <w:sz w:val="16"/>
      <w:szCs w:val="16"/>
    </w:rPr>
  </w:style>
  <w:style w:type="paragraph" w:styleId="CommentText">
    <w:name w:val="annotation text"/>
    <w:basedOn w:val="Normal"/>
    <w:link w:val="CommentTextChar"/>
    <w:uiPriority w:val="99"/>
    <w:unhideWhenUsed/>
    <w:rsid w:val="008934E7"/>
    <w:pPr>
      <w:spacing w:line="240" w:lineRule="auto"/>
    </w:pPr>
    <w:rPr>
      <w:sz w:val="20"/>
      <w:szCs w:val="20"/>
    </w:rPr>
  </w:style>
  <w:style w:type="character" w:customStyle="1" w:styleId="CommentTextChar">
    <w:name w:val="Comment Text Char"/>
    <w:basedOn w:val="DefaultParagraphFont"/>
    <w:link w:val="CommentText"/>
    <w:uiPriority w:val="99"/>
    <w:rsid w:val="008934E7"/>
    <w:rPr>
      <w:sz w:val="20"/>
      <w:szCs w:val="20"/>
    </w:rPr>
  </w:style>
  <w:style w:type="paragraph" w:styleId="CommentSubject">
    <w:name w:val="annotation subject"/>
    <w:basedOn w:val="CommentText"/>
    <w:next w:val="CommentText"/>
    <w:link w:val="CommentSubjectChar"/>
    <w:uiPriority w:val="99"/>
    <w:semiHidden/>
    <w:unhideWhenUsed/>
    <w:rsid w:val="008934E7"/>
    <w:rPr>
      <w:b/>
      <w:bCs/>
    </w:rPr>
  </w:style>
  <w:style w:type="character" w:customStyle="1" w:styleId="CommentSubjectChar">
    <w:name w:val="Comment Subject Char"/>
    <w:basedOn w:val="CommentTextChar"/>
    <w:link w:val="CommentSubject"/>
    <w:uiPriority w:val="99"/>
    <w:semiHidden/>
    <w:rsid w:val="008934E7"/>
    <w:rPr>
      <w:b/>
      <w:bCs/>
      <w:sz w:val="20"/>
      <w:szCs w:val="20"/>
    </w:rPr>
  </w:style>
  <w:style w:type="table" w:styleId="TableGrid">
    <w:name w:val="Table Grid"/>
    <w:basedOn w:val="TableNormal"/>
    <w:uiPriority w:val="39"/>
    <w:rsid w:val="007C5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856F6"/>
    <w:rPr>
      <w:color w:val="2B579A"/>
      <w:shd w:val="clear" w:color="auto" w:fill="E1DFDD"/>
    </w:rPr>
  </w:style>
  <w:style w:type="paragraph" w:styleId="NormalWeb">
    <w:name w:val="Normal (Web)"/>
    <w:basedOn w:val="Normal"/>
    <w:uiPriority w:val="99"/>
    <w:unhideWhenUsed/>
    <w:rsid w:val="005D2239"/>
    <w:pPr>
      <w:spacing w:before="100" w:beforeAutospacing="1" w:after="100" w:afterAutospacing="1" w:line="240" w:lineRule="auto"/>
    </w:pPr>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cid:image001.png@01DD0887.AB7CE880"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9b3ee014a3f95b45de0e8033c0152949">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xmlns:ns6="a95247a4-6a6b-40fb-87b6-0fb2f012c536" targetNamespace="http://schemas.microsoft.com/office/2006/metadata/properties" ma:root="true" ma:fieldsID="57209179091c5eaa0799192d994203f5" ns1:_="" ns2:_="" ns3:_="" ns4:_="" ns5:_="" ns6:_="">
    <xsd:import namespace="http://schemas.microsoft.com/sharepoint/v3"/>
    <xsd:import namespace="b98728ac-f998-415c-abee-6b046fb1441e"/>
    <xsd:import namespace="d869c146-c82e-4435-92e4-da91542262fd"/>
    <xsd:import namespace="d81c2681-db7b-4a56-9abd-a3238a78f6b2"/>
    <xsd:import namespace="e8238601-ce47-4778-85d0-8b1d6564965a"/>
    <xsd:import namespace="a95247a4-6a6b-40fb-87b6-0fb2f012c536"/>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5247a4-6a6b-40fb-87b6-0fb2f012c536"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8238601-ce47-4778-85d0-8b1d6564965a" xsi:nil="true"/>
    <lcf76f155ced4ddcb4097134ff3c332f xmlns="d81c2681-db7b-4a56-9abd-a3238a78f6b2">
      <Terms xmlns="http://schemas.microsoft.com/office/infopath/2007/PartnerControls"/>
    </lcf76f155ced4ddcb4097134ff3c332f>
    <_dlc_DocId xmlns="a95247a4-6a6b-40fb-87b6-0fb2f012c536">D7325JRWV2E7-1309657692-46046</_dlc_DocId>
    <_dlc_DocIdUrl xmlns="a95247a4-6a6b-40fb-87b6-0fb2f012c536">
      <Url>https://dcceew2.sharepoint.com/sites/DCCEEW-DSaD/_layouts/15/DocIdRedir.aspx?ID=D7325JRWV2E7-1309657692-46046</Url>
      <Description>D7325JRWV2E7-1309657692-46046</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9DF037A-B958-4AFA-B1EC-BD2A37BDE9BB}">
  <ds:schemaRefs>
    <ds:schemaRef ds:uri="http://schemas.openxmlformats.org/officeDocument/2006/bibliography"/>
  </ds:schemaRefs>
</ds:datastoreItem>
</file>

<file path=customXml/itemProps2.xml><?xml version="1.0" encoding="utf-8"?>
<ds:datastoreItem xmlns:ds="http://schemas.openxmlformats.org/officeDocument/2006/customXml" ds:itemID="{60679400-BD55-42B7-A628-ADECE4CB93FC}">
  <ds:schemaRefs>
    <ds:schemaRef ds:uri="http://schemas.microsoft.com/sharepoint/v3/contenttype/forms"/>
  </ds:schemaRefs>
</ds:datastoreItem>
</file>

<file path=customXml/itemProps3.xml><?xml version="1.0" encoding="utf-8"?>
<ds:datastoreItem xmlns:ds="http://schemas.openxmlformats.org/officeDocument/2006/customXml" ds:itemID="{A61CB130-7E42-446D-8D5D-5758F76CE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8728ac-f998-415c-abee-6b046fb1441e"/>
    <ds:schemaRef ds:uri="d869c146-c82e-4435-92e4-da91542262fd"/>
    <ds:schemaRef ds:uri="d81c2681-db7b-4a56-9abd-a3238a78f6b2"/>
    <ds:schemaRef ds:uri="e8238601-ce47-4778-85d0-8b1d6564965a"/>
    <ds:schemaRef ds:uri="a95247a4-6a6b-40fb-87b6-0fb2f012c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163E24-AFA5-4B96-96EB-7353DBAB92F4}">
  <ds:schemaRefs>
    <ds:schemaRef ds:uri="http://schemas.microsoft.com/office/2006/metadata/properties"/>
    <ds:schemaRef ds:uri="http://schemas.microsoft.com/office/infopath/2007/PartnerControls"/>
    <ds:schemaRef ds:uri="e8238601-ce47-4778-85d0-8b1d6564965a"/>
    <ds:schemaRef ds:uri="d81c2681-db7b-4a56-9abd-a3238a78f6b2"/>
    <ds:schemaRef ds:uri="a95247a4-6a6b-40fb-87b6-0fb2f012c536"/>
    <ds:schemaRef ds:uri="http://schemas.microsoft.com/sharepoint/v3"/>
  </ds:schemaRefs>
</ds:datastoreItem>
</file>

<file path=customXml/itemProps5.xml><?xml version="1.0" encoding="utf-8"?>
<ds:datastoreItem xmlns:ds="http://schemas.openxmlformats.org/officeDocument/2006/customXml" ds:itemID="{07197782-418F-4C8F-869E-AE0FFF971A9E}">
  <ds:schemaRefs>
    <ds:schemaRef ds:uri="http://schemas.microsoft.com/sharepoint/events"/>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1616</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Statement on “Hold Harmless” Approach for Renewable Energy Projects</dc:title>
  <dc:subject/>
  <dc:creator>Office of the AEIC</dc:creator>
  <cp:keywords/>
  <dc:description/>
  <cp:lastModifiedBy>Bec DURACK</cp:lastModifiedBy>
  <cp:revision>98</cp:revision>
  <dcterms:created xsi:type="dcterms:W3CDTF">2026-06-23T08:13:00Z</dcterms:created>
  <dcterms:modified xsi:type="dcterms:W3CDTF">2026-09-15T02:55:00Z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fb2d9ee,694858b7,3b57dfc6,578be65,7b9c7a3b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60622f2d,1b7b1ef0,73cc632,6ff06e42,2e661e58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0x010100D001B2BE74D025469E1D0E28F10DD2C8</vt:lpwstr>
  </property>
  <property fmtid="{D5CDD505-2E9C-101B-9397-08002B2CF9AE}" pid="9" name="Record_x0020_Classification">
    <vt:lpwstr/>
  </property>
  <property fmtid="{D5CDD505-2E9C-101B-9397-08002B2CF9AE}" pid="10" name="MediaServiceImageTags">
    <vt:lpwstr/>
  </property>
  <property fmtid="{D5CDD505-2E9C-101B-9397-08002B2CF9AE}" pid="11" name="h64465b6520a47a58f1168c7a3f04764">
    <vt:lpwstr/>
  </property>
  <property fmtid="{D5CDD505-2E9C-101B-9397-08002B2CF9AE}" pid="12" name="Record Classification">
    <vt:lpwstr/>
  </property>
  <property fmtid="{D5CDD505-2E9C-101B-9397-08002B2CF9AE}" pid="13" name="_dlc_DocIdItemGuid">
    <vt:lpwstr>373ceaf5-76f4-42bb-bf69-b935c8f450b7</vt:lpwstr>
  </property>
</Properties>
</file>